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BEDEA" w14:textId="7134DC44" w:rsidR="00D31B4B" w:rsidRPr="00D31B4B" w:rsidRDefault="00D31B4B" w:rsidP="00D31B4B">
      <w:pPr>
        <w:jc w:val="center"/>
        <w:rPr>
          <w:b/>
          <w:sz w:val="28"/>
          <w:szCs w:val="28"/>
        </w:rPr>
      </w:pPr>
      <w:r w:rsidRPr="00D31B4B">
        <w:rPr>
          <w:b/>
          <w:sz w:val="28"/>
          <w:szCs w:val="28"/>
        </w:rPr>
        <w:t xml:space="preserve">OGŁOSZENIE </w:t>
      </w:r>
      <w:r w:rsidR="00166E2C">
        <w:rPr>
          <w:b/>
          <w:sz w:val="28"/>
          <w:szCs w:val="28"/>
        </w:rPr>
        <w:t>BURMISTRZA GNIEWKOWA</w:t>
      </w:r>
    </w:p>
    <w:p w14:paraId="0069CBD1" w14:textId="77777777" w:rsidR="00170506" w:rsidRDefault="00CC6193" w:rsidP="009526F1">
      <w:pPr>
        <w:jc w:val="center"/>
        <w:rPr>
          <w:b/>
          <w:color w:val="000000" w:themeColor="text1"/>
          <w:sz w:val="28"/>
          <w:szCs w:val="28"/>
        </w:rPr>
      </w:pPr>
      <w:r w:rsidRPr="00AD6BF2">
        <w:rPr>
          <w:b/>
          <w:color w:val="000000" w:themeColor="text1"/>
          <w:sz w:val="28"/>
          <w:szCs w:val="28"/>
        </w:rPr>
        <w:t xml:space="preserve">z dnia </w:t>
      </w:r>
      <w:r w:rsidR="00170506" w:rsidRPr="00170506">
        <w:rPr>
          <w:b/>
          <w:color w:val="000000" w:themeColor="text1"/>
          <w:sz w:val="28"/>
          <w:szCs w:val="28"/>
        </w:rPr>
        <w:t>16.07.2026 r.</w:t>
      </w:r>
    </w:p>
    <w:p w14:paraId="791E58BD" w14:textId="77777777" w:rsidR="00EC21C4" w:rsidRPr="00AD6BF2" w:rsidRDefault="00EC21C4" w:rsidP="00F43C20">
      <w:pPr>
        <w:ind w:right="-108"/>
        <w:jc w:val="center"/>
        <w:rPr>
          <w:color w:val="000000" w:themeColor="text1"/>
          <w:sz w:val="28"/>
          <w:szCs w:val="28"/>
        </w:rPr>
      </w:pPr>
    </w:p>
    <w:p w14:paraId="3CE074DD" w14:textId="77777777" w:rsidR="00CA798E" w:rsidRPr="00AD6BF2" w:rsidRDefault="00390554" w:rsidP="00390554">
      <w:pPr>
        <w:ind w:right="-108"/>
        <w:jc w:val="center"/>
        <w:rPr>
          <w:b/>
          <w:bCs/>
          <w:color w:val="000000" w:themeColor="text1"/>
          <w:sz w:val="28"/>
          <w:szCs w:val="28"/>
        </w:rPr>
      </w:pPr>
      <w:bookmarkStart w:id="0" w:name="_Hlk197329365"/>
      <w:r w:rsidRPr="00AD6BF2">
        <w:rPr>
          <w:b/>
          <w:bCs/>
          <w:color w:val="000000" w:themeColor="text1"/>
          <w:sz w:val="28"/>
          <w:szCs w:val="28"/>
        </w:rPr>
        <w:t xml:space="preserve">o rozpoczęciu konsultacji społecznych dotyczących </w:t>
      </w:r>
    </w:p>
    <w:p w14:paraId="50AC3192" w14:textId="49E5F273" w:rsidR="00D31B4B" w:rsidRDefault="00390554" w:rsidP="00390554">
      <w:pPr>
        <w:ind w:right="-108"/>
        <w:jc w:val="center"/>
        <w:rPr>
          <w:b/>
          <w:bCs/>
          <w:color w:val="000000" w:themeColor="text1"/>
          <w:sz w:val="28"/>
          <w:szCs w:val="28"/>
        </w:rPr>
      </w:pPr>
      <w:r w:rsidRPr="00AD6BF2">
        <w:rPr>
          <w:b/>
          <w:bCs/>
          <w:color w:val="000000" w:themeColor="text1"/>
          <w:sz w:val="28"/>
          <w:szCs w:val="28"/>
        </w:rPr>
        <w:t xml:space="preserve">projektu </w:t>
      </w:r>
      <w:r w:rsidR="00D31B4B" w:rsidRPr="00D31B4B">
        <w:rPr>
          <w:b/>
          <w:bCs/>
          <w:color w:val="000000" w:themeColor="text1"/>
          <w:sz w:val="28"/>
          <w:szCs w:val="28"/>
        </w:rPr>
        <w:t xml:space="preserve">planu ogólnego </w:t>
      </w:r>
      <w:r w:rsidR="00166E2C">
        <w:rPr>
          <w:b/>
          <w:bCs/>
          <w:color w:val="000000" w:themeColor="text1"/>
          <w:sz w:val="28"/>
          <w:szCs w:val="28"/>
        </w:rPr>
        <w:t>g</w:t>
      </w:r>
      <w:r w:rsidR="00D31B4B" w:rsidRPr="00D31B4B">
        <w:rPr>
          <w:b/>
          <w:bCs/>
          <w:color w:val="000000" w:themeColor="text1"/>
          <w:sz w:val="28"/>
          <w:szCs w:val="28"/>
        </w:rPr>
        <w:t xml:space="preserve">miny </w:t>
      </w:r>
      <w:r w:rsidR="00166E2C">
        <w:rPr>
          <w:b/>
          <w:bCs/>
          <w:color w:val="000000" w:themeColor="text1"/>
          <w:sz w:val="28"/>
          <w:szCs w:val="28"/>
        </w:rPr>
        <w:t>Gniewkowo</w:t>
      </w:r>
    </w:p>
    <w:p w14:paraId="1CF42805" w14:textId="77777777" w:rsidR="00166E2C" w:rsidRPr="00AD6BF2" w:rsidRDefault="00166E2C" w:rsidP="00390554">
      <w:pPr>
        <w:ind w:right="-108"/>
        <w:jc w:val="center"/>
        <w:rPr>
          <w:b/>
          <w:bCs/>
          <w:color w:val="000000" w:themeColor="text1"/>
          <w:sz w:val="22"/>
          <w:szCs w:val="22"/>
        </w:rPr>
      </w:pPr>
    </w:p>
    <w:p w14:paraId="3510D0CB" w14:textId="77777777" w:rsidR="00A775FA" w:rsidRDefault="00A775FA" w:rsidP="00A775FA">
      <w:pPr>
        <w:ind w:firstLine="567"/>
        <w:jc w:val="both"/>
        <w:rPr>
          <w:color w:val="000000" w:themeColor="text1"/>
        </w:rPr>
      </w:pPr>
      <w:r>
        <w:rPr>
          <w:color w:val="000000" w:themeColor="text1"/>
        </w:rPr>
        <w:t>Na podstawie</w:t>
      </w:r>
      <w:r>
        <w:rPr>
          <w:rFonts w:ascii="Arial" w:hAnsi="Arial" w:cs="Arial"/>
          <w:color w:val="000000" w:themeColor="text1"/>
        </w:rPr>
        <w:t xml:space="preserve"> </w:t>
      </w:r>
      <w:r>
        <w:rPr>
          <w:color w:val="000000" w:themeColor="text1"/>
        </w:rPr>
        <w:t>art. 8h, art. 8i, art. 8j oraz art. 13i ust. 3 pkt. 8 i 9 ustawy z dnia 27 marca 2003 r. o planowaniu i zagospodarowaniu przestrzennym (Dz. U. z 2026 r. poz. 538 z późn. zm.) oraz art. 29, art. 39 ust. 1 pkt 2-5, art. 40 i 41, w związku z art. 46 pkt 1 oraz art. 54 ust. 2 i 3 ustawy z dnia 3 października 2008 r. o udostępnianiu informacji o środowisku i jego ochronie, udziale społeczeństwa w ochronie środowiska oraz o ocenach oddziaływania na środowisko                  (Dz. U. z 2026 r. poz. 670) oraz uchwały Rady Miejskiej w Gniewkowie nr LXXXV/513/2024 z dnia 29 lutego 2024 r. w sprawie przystąpienia do sporządzenia planu ogólnego gminy Gniewkowo zawiadamiam</w:t>
      </w:r>
      <w:r>
        <w:rPr>
          <w:bCs/>
          <w:color w:val="000000" w:themeColor="text1"/>
        </w:rPr>
        <w:t xml:space="preserve"> o rozpoczęciu konsultacji społecznych dotyczących</w:t>
      </w:r>
      <w:r>
        <w:rPr>
          <w:color w:val="000000" w:themeColor="text1"/>
        </w:rPr>
        <w:t xml:space="preserve"> </w:t>
      </w:r>
      <w:r>
        <w:rPr>
          <w:bCs/>
          <w:color w:val="000000" w:themeColor="text1"/>
        </w:rPr>
        <w:t>planu ogólnego, które odbędą się w dni</w:t>
      </w:r>
      <w:r>
        <w:rPr>
          <w:color w:val="000000" w:themeColor="text1"/>
        </w:rPr>
        <w:t xml:space="preserve">ach </w:t>
      </w:r>
      <w:r>
        <w:rPr>
          <w:b/>
          <w:color w:val="000000" w:themeColor="text1"/>
        </w:rPr>
        <w:t>od 17.07.2026 r. do 17.08.2026 r.</w:t>
      </w:r>
    </w:p>
    <w:p w14:paraId="6126D94B" w14:textId="77777777" w:rsidR="00A775FA" w:rsidRDefault="00A775FA" w:rsidP="00A775FA">
      <w:pPr>
        <w:ind w:firstLine="567"/>
        <w:jc w:val="both"/>
        <w:rPr>
          <w:b/>
          <w:bCs/>
          <w:color w:val="000000" w:themeColor="text1"/>
          <w:sz w:val="16"/>
          <w:szCs w:val="16"/>
        </w:rPr>
      </w:pPr>
    </w:p>
    <w:p w14:paraId="2A6AF6C4" w14:textId="77777777" w:rsidR="00A775FA" w:rsidRDefault="00A775FA" w:rsidP="00A775FA">
      <w:pPr>
        <w:ind w:firstLine="567"/>
        <w:jc w:val="both"/>
        <w:rPr>
          <w:b/>
          <w:bCs/>
          <w:color w:val="000000" w:themeColor="text1"/>
          <w:u w:val="single"/>
        </w:rPr>
      </w:pPr>
      <w:r>
        <w:rPr>
          <w:b/>
          <w:bCs/>
          <w:color w:val="000000" w:themeColor="text1"/>
          <w:u w:val="single"/>
        </w:rPr>
        <w:t>Konsultacje społeczne prowadzone są w następujących formach:</w:t>
      </w:r>
    </w:p>
    <w:p w14:paraId="64897732" w14:textId="77777777" w:rsidR="00A775FA" w:rsidRDefault="00A775FA" w:rsidP="00A775FA">
      <w:pPr>
        <w:numPr>
          <w:ilvl w:val="0"/>
          <w:numId w:val="13"/>
        </w:numPr>
        <w:jc w:val="both"/>
        <w:rPr>
          <w:color w:val="000000" w:themeColor="text1"/>
        </w:rPr>
      </w:pPr>
      <w:r>
        <w:rPr>
          <w:color w:val="000000" w:themeColor="text1"/>
        </w:rPr>
        <w:t xml:space="preserve">zbieranie uwag do projektu </w:t>
      </w:r>
      <w:r>
        <w:rPr>
          <w:bCs/>
          <w:color w:val="000000" w:themeColor="text1"/>
        </w:rPr>
        <w:t xml:space="preserve">planu ogólnego w dniach </w:t>
      </w:r>
      <w:r>
        <w:rPr>
          <w:b/>
          <w:color w:val="000000" w:themeColor="text1"/>
        </w:rPr>
        <w:t>od 17.07.2026 r. do 17.08.2026 r.</w:t>
      </w:r>
    </w:p>
    <w:p w14:paraId="08AEA9A3" w14:textId="77777777" w:rsidR="00A775FA" w:rsidRDefault="00A775FA" w:rsidP="00A775FA">
      <w:pPr>
        <w:numPr>
          <w:ilvl w:val="0"/>
          <w:numId w:val="13"/>
        </w:numPr>
        <w:jc w:val="both"/>
        <w:rPr>
          <w:color w:val="000000" w:themeColor="text1"/>
        </w:rPr>
      </w:pPr>
      <w:r>
        <w:rPr>
          <w:bCs/>
          <w:color w:val="000000" w:themeColor="text1"/>
        </w:rPr>
        <w:t xml:space="preserve">spotkanie otwarte, które odbędzie się w dniu </w:t>
      </w:r>
      <w:r>
        <w:rPr>
          <w:b/>
          <w:color w:val="000000" w:themeColor="text1"/>
        </w:rPr>
        <w:t>05.08.2026 r.</w:t>
      </w:r>
      <w:r>
        <w:rPr>
          <w:bCs/>
          <w:color w:val="000000" w:themeColor="text1"/>
        </w:rPr>
        <w:t xml:space="preserve"> o godzinie 16:00 </w:t>
      </w:r>
      <w:r>
        <w:rPr>
          <w:color w:val="000000" w:themeColor="text1"/>
        </w:rPr>
        <w:t>w siedzibie Centrum Integracji Międzypokoleniowej, ul. Parkowa 1, 88-140 Gniewkowo</w:t>
      </w:r>
    </w:p>
    <w:p w14:paraId="2FAE77FB" w14:textId="77777777" w:rsidR="00A775FA" w:rsidRDefault="00A775FA" w:rsidP="00A775FA">
      <w:pPr>
        <w:numPr>
          <w:ilvl w:val="0"/>
          <w:numId w:val="13"/>
        </w:numPr>
        <w:jc w:val="both"/>
        <w:rPr>
          <w:color w:val="000000" w:themeColor="text1"/>
        </w:rPr>
      </w:pPr>
      <w:r>
        <w:rPr>
          <w:color w:val="000000" w:themeColor="text1"/>
        </w:rPr>
        <w:t xml:space="preserve">dyżur projektanta, który odbędzie się w dniu </w:t>
      </w:r>
      <w:r>
        <w:rPr>
          <w:b/>
          <w:bCs/>
          <w:color w:val="000000" w:themeColor="text1"/>
        </w:rPr>
        <w:t>05.08.2026 r</w:t>
      </w:r>
      <w:r>
        <w:rPr>
          <w:color w:val="000000" w:themeColor="text1"/>
        </w:rPr>
        <w:t>. w Centrum Integracji Międzypokoleniowej, ul. Parkowa 1, 88-140 Gniewkowo w godzinach od 17:00                             do 18:30.</w:t>
      </w:r>
    </w:p>
    <w:p w14:paraId="533DA0A3" w14:textId="77777777" w:rsidR="00A775FA" w:rsidRDefault="00A775FA" w:rsidP="00A775FA">
      <w:pPr>
        <w:pStyle w:val="Tekstpodstawowy2"/>
        <w:ind w:right="0" w:firstLine="567"/>
        <w:rPr>
          <w:color w:val="000000" w:themeColor="text1"/>
          <w:sz w:val="16"/>
          <w:szCs w:val="16"/>
        </w:rPr>
      </w:pPr>
    </w:p>
    <w:p w14:paraId="7E487FDA" w14:textId="77777777" w:rsidR="00A775FA" w:rsidRDefault="00A775FA" w:rsidP="00A775FA">
      <w:pPr>
        <w:ind w:firstLine="567"/>
        <w:jc w:val="both"/>
        <w:rPr>
          <w:color w:val="000000" w:themeColor="text1"/>
        </w:rPr>
      </w:pPr>
      <w:r>
        <w:rPr>
          <w:color w:val="000000" w:themeColor="text1"/>
        </w:rPr>
        <w:t xml:space="preserve">Zgodnie z art. 8g ustawy z dnia 27 marca 2003 r. o planowaniu i zagospodarowaniu przestrzennym uwagi składa się na piśmie utrwalonym w postaci papierowej na adres: Urzędu Miejskiego w Gniewkowie, ul. 17 Stycznia 11 lub elektronicznej, w tym za pomocą środków komunikacji elektronicznej, w szczególności poczty elektronicznej na adres: </w:t>
      </w:r>
      <w:r>
        <w:rPr>
          <w:i/>
          <w:color w:val="000000" w:themeColor="text1"/>
        </w:rPr>
        <w:t>urzad@gniewkowo.com.pl</w:t>
      </w:r>
      <w:r>
        <w:rPr>
          <w:color w:val="000000" w:themeColor="text1"/>
        </w:rPr>
        <w:t xml:space="preserve">, poprzez e-Doręczenia na adres: </w:t>
      </w:r>
      <w:r>
        <w:rPr>
          <w:i/>
        </w:rPr>
        <w:t>AE:PL-24138-66267-HIDEA-22</w:t>
      </w:r>
      <w:r>
        <w:t xml:space="preserve"> </w:t>
      </w:r>
      <w:r>
        <w:rPr>
          <w:color w:val="000000" w:themeColor="text1"/>
        </w:rPr>
        <w:t xml:space="preserve">oraz platformy ePUAP na adres: </w:t>
      </w:r>
      <w:r>
        <w:rPr>
          <w:i/>
        </w:rPr>
        <w:t>/0407033/SkrytkaESP</w:t>
      </w:r>
      <w:r>
        <w:rPr>
          <w:color w:val="000000" w:themeColor="text1"/>
        </w:rPr>
        <w:t>, wyłącznie na formularzu w postaci papierowej lub w formie dokumentu elektronicznego.</w:t>
      </w:r>
    </w:p>
    <w:p w14:paraId="3E5DCAF4" w14:textId="77777777" w:rsidR="00A775FA" w:rsidRDefault="00A775FA" w:rsidP="00A775FA">
      <w:pPr>
        <w:pStyle w:val="Tekstpodstawowy2"/>
        <w:ind w:right="0" w:firstLine="567"/>
        <w:rPr>
          <w:color w:val="000000" w:themeColor="text1"/>
          <w:sz w:val="16"/>
          <w:szCs w:val="16"/>
        </w:rPr>
      </w:pPr>
    </w:p>
    <w:p w14:paraId="1D6D3FDD" w14:textId="77777777" w:rsidR="00CF34BE" w:rsidRPr="00CF34BE" w:rsidRDefault="00CF34BE" w:rsidP="00CF34BE">
      <w:pPr>
        <w:pStyle w:val="Tekstpodstawowywcity2"/>
        <w:spacing w:line="276" w:lineRule="auto"/>
        <w:ind w:left="0" w:firstLine="567"/>
        <w:jc w:val="both"/>
      </w:pPr>
      <w:r>
        <w:rPr>
          <w:color w:val="000000" w:themeColor="text1"/>
        </w:rPr>
        <w:t xml:space="preserve">Wzór formularza dostępny jest w siedzibie Urzędu Miejskiego w Gniewkowie,                                  ul. 17 Stycznia 11, pokój nr 1 oraz na stronie </w:t>
      </w:r>
      <w:r>
        <w:t xml:space="preserve">Biuletynu Informacji Publicznej Urzędu Miejskiego w Gniewkowie </w:t>
      </w:r>
      <w:hyperlink r:id="rId6" w:history="1">
        <w:r w:rsidRPr="00CF34BE">
          <w:rPr>
            <w:rStyle w:val="Hipercze"/>
            <w:i/>
            <w:color w:val="auto"/>
            <w:u w:val="none"/>
          </w:rPr>
          <w:t>https://bip.gniewkowo.com.pl/</w:t>
        </w:r>
      </w:hyperlink>
      <w:r w:rsidRPr="00CF34BE">
        <w:t xml:space="preserve"> </w:t>
      </w:r>
      <w:r>
        <w:t xml:space="preserve">w zakładce: </w:t>
      </w:r>
      <w:r>
        <w:rPr>
          <w:i/>
        </w:rPr>
        <w:t>druki do pobrania</w:t>
      </w:r>
      <w:r>
        <w:t xml:space="preserve">, pod adresem: </w:t>
      </w:r>
      <w:hyperlink r:id="rId7" w:history="1">
        <w:r w:rsidRPr="00CF34BE">
          <w:rPr>
            <w:rStyle w:val="Hipercze"/>
            <w:i/>
            <w:color w:val="auto"/>
            <w:u w:val="none"/>
          </w:rPr>
          <w:t>https://bip.gniewkowo.com.pl/wiadomosci/17810/wiadomosc/751636/pismo_dotyczace_aktu_planowania_przestrzennego</w:t>
        </w:r>
      </w:hyperlink>
      <w:r w:rsidRPr="00CF34BE">
        <w:t>.</w:t>
      </w:r>
    </w:p>
    <w:p w14:paraId="3A52C1DC" w14:textId="77777777" w:rsidR="00A775FA" w:rsidRDefault="00A775FA" w:rsidP="00A775FA">
      <w:pPr>
        <w:pStyle w:val="Tekstpodstawowy2"/>
        <w:ind w:right="0" w:firstLine="567"/>
        <w:rPr>
          <w:b/>
          <w:color w:val="000000" w:themeColor="text1"/>
          <w:sz w:val="24"/>
        </w:rPr>
      </w:pPr>
      <w:r>
        <w:rPr>
          <w:b/>
          <w:color w:val="000000" w:themeColor="text1"/>
          <w:sz w:val="24"/>
        </w:rPr>
        <w:t>Składający uwagę do projektu aktu planowania przestrzennego podaje swoje imię i nazwisko albo nazwę oraz adres zamieszkania albo siedziby oraz adres poczty elektronicznej, o ile taki posiada, a także wskazuje, czy jest właścicielem                                                   lub użytkownikiem wieczystym nieruchomości objętej wnioskiem oraz może podać dodatkowe dane do kontaktu takie jak adres do korespondencji lub numer telefonu.</w:t>
      </w:r>
    </w:p>
    <w:p w14:paraId="13E3F429" w14:textId="77777777" w:rsidR="00A775FA" w:rsidRDefault="00A775FA" w:rsidP="00A775FA">
      <w:pPr>
        <w:pStyle w:val="Tekstpodstawowy2"/>
        <w:ind w:right="0" w:firstLine="567"/>
        <w:rPr>
          <w:color w:val="000000" w:themeColor="text1"/>
          <w:sz w:val="16"/>
          <w:szCs w:val="16"/>
        </w:rPr>
      </w:pPr>
    </w:p>
    <w:p w14:paraId="2B1A7734" w14:textId="77777777" w:rsidR="00A775FA" w:rsidRDefault="00A775FA" w:rsidP="00A775FA">
      <w:pPr>
        <w:pStyle w:val="Tekstpodstawowy2"/>
        <w:ind w:right="0" w:firstLine="567"/>
        <w:rPr>
          <w:color w:val="000000" w:themeColor="text1"/>
          <w:sz w:val="24"/>
        </w:rPr>
      </w:pPr>
      <w:r>
        <w:rPr>
          <w:color w:val="000000" w:themeColor="text1"/>
          <w:sz w:val="24"/>
        </w:rPr>
        <w:t xml:space="preserve">Projekt planu ogólnego wraz z uzasadnieniem oraz prognozą oddziaływania na środowisko udostępnia się w siedzibie Urzędu Miejskiego w Gniewkowie, ul. 17 stycznia 11, w pokoju                      nr 12 w godzinach urzędowania oraz na stronie Biuletynu Informacji Publicznej </w:t>
      </w:r>
      <w:hyperlink r:id="rId8" w:history="1">
        <w:r w:rsidRPr="00A775FA">
          <w:rPr>
            <w:rStyle w:val="Hipercze"/>
            <w:i/>
            <w:color w:val="auto"/>
            <w:sz w:val="24"/>
            <w:u w:val="none"/>
          </w:rPr>
          <w:t>https://bip.gniewkowo.com.pl/</w:t>
        </w:r>
      </w:hyperlink>
      <w:r w:rsidRPr="00A775FA">
        <w:t xml:space="preserve"> </w:t>
      </w:r>
      <w:r>
        <w:rPr>
          <w:color w:val="000000" w:themeColor="text1"/>
          <w:sz w:val="24"/>
        </w:rPr>
        <w:t xml:space="preserve">w zakładce: </w:t>
      </w:r>
      <w:r>
        <w:rPr>
          <w:i/>
          <w:color w:val="000000" w:themeColor="text1"/>
          <w:sz w:val="24"/>
        </w:rPr>
        <w:t>Plan ogólny gminy Gniewkowo</w:t>
      </w:r>
      <w:r>
        <w:rPr>
          <w:color w:val="000000" w:themeColor="text1"/>
          <w:sz w:val="24"/>
        </w:rPr>
        <w:t>.</w:t>
      </w:r>
    </w:p>
    <w:p w14:paraId="315BC31C" w14:textId="77777777" w:rsidR="00A775FA" w:rsidRDefault="00A775FA" w:rsidP="00A775FA">
      <w:pPr>
        <w:pStyle w:val="Bezodstpw"/>
        <w:ind w:firstLine="567"/>
        <w:jc w:val="both"/>
        <w:rPr>
          <w:bCs/>
          <w:color w:val="000000" w:themeColor="text1"/>
          <w:sz w:val="16"/>
          <w:szCs w:val="16"/>
        </w:rPr>
      </w:pPr>
    </w:p>
    <w:p w14:paraId="2858CC02" w14:textId="77777777" w:rsidR="00A775FA" w:rsidRDefault="00A775FA" w:rsidP="00A775FA">
      <w:pPr>
        <w:pStyle w:val="Bezodstpw"/>
        <w:ind w:firstLine="567"/>
        <w:jc w:val="both"/>
        <w:rPr>
          <w:b/>
          <w:color w:val="000000" w:themeColor="text1"/>
        </w:rPr>
      </w:pPr>
      <w:r>
        <w:rPr>
          <w:bCs/>
          <w:color w:val="000000" w:themeColor="text1"/>
        </w:rPr>
        <w:t xml:space="preserve">Jednocześnie, w związku z postępowaniem w sprawie strategicznej oceny oddziaływania na środowisko informuję, że zainteresowani mogą zapoznać się z niezbędną dokumentacją sprawy w siedzibie </w:t>
      </w:r>
      <w:r>
        <w:rPr>
          <w:color w:val="000000" w:themeColor="text1"/>
        </w:rPr>
        <w:t xml:space="preserve">Urzędu Miejskiego w Gniewkowie, ul. 17 Stycznia 11, 88-140 Gniewkowo pokój nr 12 w godzinach urzędowania </w:t>
      </w:r>
      <w:r>
        <w:rPr>
          <w:bCs/>
          <w:color w:val="000000" w:themeColor="text1"/>
        </w:rPr>
        <w:t xml:space="preserve">oraz składać uwagi do ww. postępowania. Uwagi                           do postępowania w sprawie strategicznej oceny oddziaływania na środowisko, zgodnie z art. 40 </w:t>
      </w:r>
      <w:r>
        <w:rPr>
          <w:color w:val="000000" w:themeColor="text1"/>
        </w:rPr>
        <w:lastRenderedPageBreak/>
        <w:t xml:space="preserve">ustawy z dnia 3 października 2008 r. o udostępnianiu informacji o środowisku i jego ochronie, udziale społeczeństwa w ochronie środowiska oraz o ocenach oddziaływania na środowisko, </w:t>
      </w:r>
      <w:r>
        <w:rPr>
          <w:bCs/>
          <w:color w:val="000000" w:themeColor="text1"/>
        </w:rPr>
        <w:t xml:space="preserve">mogą być wnoszone </w:t>
      </w:r>
      <w:r>
        <w:rPr>
          <w:b/>
          <w:color w:val="000000" w:themeColor="text1"/>
        </w:rPr>
        <w:t>w terminie do dnia 17.08.2026 r.:</w:t>
      </w:r>
    </w:p>
    <w:p w14:paraId="71974376" w14:textId="77777777" w:rsidR="00A775FA" w:rsidRDefault="00A775FA" w:rsidP="00A775FA">
      <w:pPr>
        <w:pStyle w:val="Bezodstpw"/>
        <w:ind w:left="142"/>
        <w:jc w:val="both"/>
        <w:rPr>
          <w:color w:val="000000" w:themeColor="text1"/>
        </w:rPr>
      </w:pPr>
      <w:r>
        <w:rPr>
          <w:b/>
          <w:color w:val="000000" w:themeColor="text1"/>
        </w:rPr>
        <w:t xml:space="preserve">- </w:t>
      </w:r>
      <w:r>
        <w:rPr>
          <w:bCs/>
          <w:color w:val="000000" w:themeColor="text1"/>
        </w:rPr>
        <w:t xml:space="preserve">w formie pisemnej na adres: </w:t>
      </w:r>
      <w:r>
        <w:rPr>
          <w:color w:val="000000" w:themeColor="text1"/>
        </w:rPr>
        <w:t>Urzędu Miejskiego w Gniewkowie, ul. 17 Stycznia 11, 88-140 Gniewkowo,</w:t>
      </w:r>
    </w:p>
    <w:p w14:paraId="530404CB" w14:textId="77777777" w:rsidR="00A775FA" w:rsidRDefault="00A775FA" w:rsidP="00A775FA">
      <w:pPr>
        <w:pStyle w:val="Bezodstpw"/>
        <w:ind w:left="142"/>
        <w:jc w:val="both"/>
        <w:rPr>
          <w:bCs/>
          <w:color w:val="000000" w:themeColor="text1"/>
        </w:rPr>
      </w:pPr>
      <w:r>
        <w:rPr>
          <w:bCs/>
          <w:color w:val="000000" w:themeColor="text1"/>
        </w:rPr>
        <w:t xml:space="preserve"> - ustnie do protokołu w Urzędzie </w:t>
      </w:r>
      <w:r>
        <w:rPr>
          <w:color w:val="000000" w:themeColor="text1"/>
        </w:rPr>
        <w:t>Miejskim w Gniewkowie, ul. 17 Stycznia 11, 88-140 Gniewkowo, pokój nr 12</w:t>
      </w:r>
      <w:r>
        <w:rPr>
          <w:bCs/>
          <w:color w:val="000000" w:themeColor="text1"/>
        </w:rPr>
        <w:t>,</w:t>
      </w:r>
    </w:p>
    <w:p w14:paraId="5C38D48F" w14:textId="77777777" w:rsidR="00A775FA" w:rsidRDefault="00A775FA" w:rsidP="00A775FA">
      <w:pPr>
        <w:pStyle w:val="Bezodstpw"/>
        <w:ind w:left="142"/>
        <w:jc w:val="both"/>
        <w:rPr>
          <w:b/>
          <w:color w:val="000000" w:themeColor="text1"/>
        </w:rPr>
      </w:pPr>
      <w:r>
        <w:rPr>
          <w:bCs/>
          <w:color w:val="000000" w:themeColor="text1"/>
        </w:rPr>
        <w:t>- za pomocą środków komunikacji elektronicznej bez konieczności opatrywania ich kwalifikowanym podpisem elektronicznym (w tym na adres e-mail: urzad@gniewkowo.com.pl</w:t>
      </w:r>
      <w:r>
        <w:rPr>
          <w:iCs/>
          <w:color w:val="000000" w:themeColor="text1"/>
        </w:rPr>
        <w:t>).</w:t>
      </w:r>
    </w:p>
    <w:p w14:paraId="0B3F529C" w14:textId="77777777" w:rsidR="00A775FA" w:rsidRDefault="00A775FA" w:rsidP="00A775FA">
      <w:pPr>
        <w:pStyle w:val="Tekstpodstawowy2"/>
        <w:ind w:right="0" w:firstLine="567"/>
        <w:rPr>
          <w:color w:val="000000" w:themeColor="text1"/>
          <w:sz w:val="16"/>
          <w:szCs w:val="16"/>
        </w:rPr>
      </w:pPr>
    </w:p>
    <w:p w14:paraId="1750EA4A" w14:textId="77777777" w:rsidR="00A775FA" w:rsidRDefault="00A775FA" w:rsidP="00A775FA">
      <w:pPr>
        <w:pStyle w:val="Tekstpodstawowy2"/>
        <w:ind w:right="0" w:firstLine="567"/>
        <w:rPr>
          <w:color w:val="000000" w:themeColor="text1"/>
          <w:sz w:val="24"/>
        </w:rPr>
      </w:pPr>
      <w:r>
        <w:rPr>
          <w:color w:val="000000" w:themeColor="text1"/>
          <w:sz w:val="24"/>
        </w:rPr>
        <w:t>Uwagi rozpatrzone zostaną przez Burmistrza Gniewkowa.</w:t>
      </w:r>
    </w:p>
    <w:p w14:paraId="1638D487" w14:textId="77777777" w:rsidR="00A775FA" w:rsidRDefault="00A775FA" w:rsidP="00A775FA">
      <w:pPr>
        <w:pStyle w:val="Tekstpodstawowy2"/>
        <w:ind w:right="0" w:firstLine="567"/>
        <w:rPr>
          <w:color w:val="000000" w:themeColor="text1"/>
          <w:sz w:val="22"/>
          <w:szCs w:val="22"/>
        </w:rPr>
      </w:pPr>
    </w:p>
    <w:p w14:paraId="099FF742" w14:textId="1D4CD654" w:rsidR="00960AB4" w:rsidRDefault="00960AB4" w:rsidP="00960AB4">
      <w:pPr>
        <w:pStyle w:val="Tekstpodstawowy2"/>
        <w:ind w:right="0" w:firstLine="567"/>
        <w:jc w:val="right"/>
        <w:rPr>
          <w:color w:val="000000" w:themeColor="text1"/>
          <w:sz w:val="22"/>
          <w:szCs w:val="22"/>
        </w:rPr>
      </w:pPr>
      <w:r>
        <w:rPr>
          <w:color w:val="000000" w:themeColor="text1"/>
          <w:sz w:val="22"/>
          <w:szCs w:val="22"/>
        </w:rPr>
        <w:t>Burmistrz Gniewkowa</w:t>
      </w:r>
    </w:p>
    <w:p w14:paraId="1939F092" w14:textId="674F2CA9" w:rsidR="00960AB4" w:rsidRDefault="00960AB4" w:rsidP="00960AB4">
      <w:pPr>
        <w:pStyle w:val="Tekstpodstawowy2"/>
        <w:ind w:right="0" w:firstLine="567"/>
        <w:jc w:val="right"/>
        <w:rPr>
          <w:color w:val="000000" w:themeColor="text1"/>
          <w:sz w:val="22"/>
          <w:szCs w:val="22"/>
        </w:rPr>
      </w:pPr>
      <w:r>
        <w:rPr>
          <w:color w:val="000000" w:themeColor="text1"/>
          <w:sz w:val="22"/>
          <w:szCs w:val="22"/>
        </w:rPr>
        <w:t>Ilona Wodniak</w:t>
      </w:r>
    </w:p>
    <w:p w14:paraId="403200F9" w14:textId="77777777" w:rsidR="00960AB4" w:rsidRDefault="00960AB4" w:rsidP="00A775FA">
      <w:pPr>
        <w:pStyle w:val="Tekstpodstawowy2"/>
        <w:ind w:right="0" w:firstLine="567"/>
        <w:rPr>
          <w:color w:val="000000" w:themeColor="text1"/>
          <w:sz w:val="22"/>
          <w:szCs w:val="22"/>
        </w:rPr>
      </w:pPr>
    </w:p>
    <w:p w14:paraId="1D3E0900" w14:textId="77777777" w:rsidR="00A775FA" w:rsidRDefault="00A775FA" w:rsidP="00A775FA">
      <w:pPr>
        <w:ind w:left="5103"/>
        <w:jc w:val="center"/>
        <w:rPr>
          <w:b/>
          <w:color w:val="000000" w:themeColor="text1"/>
          <w:sz w:val="22"/>
          <w:szCs w:val="22"/>
        </w:rPr>
      </w:pPr>
    </w:p>
    <w:p w14:paraId="6FEC0330" w14:textId="77777777" w:rsidR="00A775FA" w:rsidRDefault="00A775FA" w:rsidP="00A775FA">
      <w:pPr>
        <w:jc w:val="center"/>
        <w:rPr>
          <w:b/>
          <w:sz w:val="20"/>
          <w:szCs w:val="20"/>
        </w:rPr>
      </w:pPr>
      <w:r>
        <w:rPr>
          <w:b/>
          <w:sz w:val="20"/>
          <w:szCs w:val="20"/>
        </w:rPr>
        <w:t>OBOWIĄZEK INFORMACYJNY RODO</w:t>
      </w:r>
    </w:p>
    <w:p w14:paraId="4C433F80" w14:textId="77777777" w:rsidR="00A775FA" w:rsidRDefault="00A775FA" w:rsidP="00A775FA">
      <w:pPr>
        <w:pStyle w:val="Standard"/>
        <w:jc w:val="both"/>
        <w:rPr>
          <w:rFonts w:hint="eastAsia"/>
          <w:sz w:val="20"/>
          <w:szCs w:val="20"/>
        </w:rPr>
      </w:pPr>
      <w:r>
        <w:rPr>
          <w:rFonts w:ascii="Times New Roman" w:eastAsia="Times New Roman" w:hAnsi="Times New Roman" w:cs="Times New Roman"/>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(Dz.U.UE.L. z 2016r. Nr 119, s.1 ze zm.) - dalej: „RODO” informuję, że:</w:t>
      </w:r>
    </w:p>
    <w:p w14:paraId="4AE7DD1A"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Administratorem Pani/Pana danych osobowych jest reprezentowana przez Burmistrza Gniewkowa Gmina Gniewkowo, której siedziba mieści się przy ul. 17 Stycznia 11, 88-140 Gniewkowo, e-mail: urzad@gniewkowo.com.pl, tel. 52 35 43 008;</w:t>
      </w:r>
    </w:p>
    <w:p w14:paraId="3C1A12DA"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4F51F7F5"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Pani/Pana dane osobowe będą przetwarzane w celu rozpatrzenia uwagi na podstawie ustawy z dnia 27 marca 2003 r. o planowaniu i zagospodarowaniu przestrzennym oraz ustawy z dnia 3 października 2008 r. o udostępnianiu informacji o środowisku i jego ochronie, udziale społeczeństwa w ochronie środowiska oraz o ocenach oddziaływania na środowisko;</w:t>
      </w:r>
    </w:p>
    <w:p w14:paraId="16A245C7"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Odbiorcą Pani/Pana danych osobowych będą podmioty uprawnione do tego na podstawie obowiązujących przepisów prawa;</w:t>
      </w:r>
    </w:p>
    <w:p w14:paraId="6A5B999D"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Pani/Pana dane osobowe przechowywane będą przez okres niezbędny do spełnienia celu przetwarzania, dla którego zostały zebrane lub w okresie wskazanym przepisami prawa, a po tym czasie przez okres wskazany w odrębnych przepisach prawa odnoszących się do archiwizacji dokumentów w organach administracji publicznej;</w:t>
      </w:r>
    </w:p>
    <w:p w14:paraId="57211053"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Posiada Pani/Pan prawo dostępu do treści swoich danych osobowych, prawo ich sprostowania, prawo ograniczania przetwarzania, prawo do wniesienia sprzeciwu wobec przetwarzanych danych oraz prawo do przenoszenia danych. Prawo do usunięcia swoich danych przysługuje Pani/Panu w sytuacji, gdy wcześniej wyrażona zgoda na przetwarzanie danych zostanie przez Panią/Pana cofnięta, a przepisy prawa zezwalają na ich trwałe usunięcie. Jeżeli przetwarzanie danych osobowych odbywać się będzie wyłącznie na podstawie zgody – posiada Pani/Pan prawo do cofnięcia zgody w dowolnym momencie bez wpływu na zgodność z prawem przetwarzania, którego dokonano na podstawie zgody przed jej cofnięciem;</w:t>
      </w:r>
    </w:p>
    <w:p w14:paraId="2A7C1665"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Ma Pani/Pan prawo do wniesienia skargi do organu nadzorczego, którym jest Prezes Urzędu Ochrony Danych Osobowych w przypadku gdy uzna Pani/Pan, iż przetwarzanie danych osobowych narusza przepisy RODO;</w:t>
      </w:r>
    </w:p>
    <w:p w14:paraId="7573FD26" w14:textId="77777777" w:rsidR="00A775FA" w:rsidRDefault="00A775FA" w:rsidP="00A775FA">
      <w:pPr>
        <w:pStyle w:val="Akapitzlist"/>
        <w:numPr>
          <w:ilvl w:val="0"/>
          <w:numId w:val="12"/>
        </w:numPr>
        <w:spacing w:after="0" w:line="240" w:lineRule="auto"/>
        <w:jc w:val="both"/>
        <w:rPr>
          <w:rFonts w:ascii="Times New Roman" w:hAnsi="Times New Roman"/>
          <w:sz w:val="20"/>
          <w:szCs w:val="20"/>
        </w:rPr>
      </w:pPr>
      <w:r>
        <w:rPr>
          <w:rFonts w:ascii="Times New Roman" w:hAnsi="Times New Roman"/>
          <w:sz w:val="20"/>
          <w:szCs w:val="20"/>
        </w:rPr>
        <w:t xml:space="preserve">Podanie przez Panią/Pana danych osobowych jest obowiązkiem wynikającym z ustawy z dnia 27 marca 2003 r. o planowaniu i zagospodarowaniu przestrzennym, a konsekwencją niepodania danych osobowych będzie pozostawienie wniosku bez rozpatrzenia. </w:t>
      </w:r>
    </w:p>
    <w:p w14:paraId="7DC3A08C" w14:textId="77777777" w:rsidR="00A775FA" w:rsidRDefault="00A775FA" w:rsidP="00A775FA">
      <w:pPr>
        <w:ind w:firstLine="360"/>
        <w:jc w:val="both"/>
        <w:rPr>
          <w:sz w:val="20"/>
          <w:szCs w:val="20"/>
        </w:rPr>
      </w:pPr>
      <w:r>
        <w:rPr>
          <w:sz w:val="20"/>
          <w:szCs w:val="20"/>
        </w:rPr>
        <w:t xml:space="preserve">Jednocześnie informuję o ograniczeniu, o którym mowa w art. 8a ust. 1 ustawy z dnia 27 marca 2003 r. o planowaniu i zagospodarowaniu przestrzennym, iż w związku z przetwarzaniem przez burmistrza danych osobowych, uzyskanych w toku prowadzenia postępowań dotyczących sporządzania aktów planistycznych, o których mowa w ustawie, prawo, o którym mowa w art. 15 ust. 1 lit. g RODO, przysługuje, jeżeli nie wpływa na ochronę praw i wolności osoby, od której dane te pozyskano. </w:t>
      </w:r>
    </w:p>
    <w:p w14:paraId="54F323E7" w14:textId="77777777" w:rsidR="00A775FA" w:rsidRDefault="00A775FA" w:rsidP="00A775FA">
      <w:pPr>
        <w:ind w:firstLine="360"/>
        <w:jc w:val="both"/>
        <w:rPr>
          <w:b/>
          <w:color w:val="000000" w:themeColor="text1"/>
          <w:sz w:val="22"/>
          <w:szCs w:val="22"/>
        </w:rPr>
      </w:pPr>
      <w:r>
        <w:rPr>
          <w:sz w:val="20"/>
          <w:szCs w:val="20"/>
        </w:rPr>
        <w:t xml:space="preserve">Zgodnie z art. 15 ust. 1 lit. g RODO osoba, której dane dotyczą, jest uprawniona do uzyskania od administratora potwierdzenia, czy przetwarzane są dane osobowe jej dotyczące, a jeżeli ma to miejsce, jest uprawniona do uzyskania dostępu do nich oraz informacji: jeżeli dane osobowe nie zostały zebrane od osoby, której dane dotyczą – wszelkie dostępne informacje o ich źródle. </w:t>
      </w:r>
      <w:bookmarkEnd w:id="0"/>
    </w:p>
    <w:sectPr w:rsidR="00A775FA" w:rsidSect="0045650C">
      <w:pgSz w:w="11906" w:h="16838"/>
      <w:pgMar w:top="851" w:right="1274"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2979"/>
    <w:multiLevelType w:val="hybridMultilevel"/>
    <w:tmpl w:val="8E001EA8"/>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54061F8"/>
    <w:multiLevelType w:val="hybridMultilevel"/>
    <w:tmpl w:val="688408DC"/>
    <w:lvl w:ilvl="0" w:tplc="F984CF6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423161"/>
    <w:multiLevelType w:val="hybridMultilevel"/>
    <w:tmpl w:val="8F4E0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013E45"/>
    <w:multiLevelType w:val="hybridMultilevel"/>
    <w:tmpl w:val="4094F11A"/>
    <w:lvl w:ilvl="0" w:tplc="04150001">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53F1BB6"/>
    <w:multiLevelType w:val="hybridMultilevel"/>
    <w:tmpl w:val="7F86BC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9063F5"/>
    <w:multiLevelType w:val="hybridMultilevel"/>
    <w:tmpl w:val="8F4E0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983A45"/>
    <w:multiLevelType w:val="hybridMultilevel"/>
    <w:tmpl w:val="43965194"/>
    <w:lvl w:ilvl="0" w:tplc="9A46EB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B13DAB"/>
    <w:multiLevelType w:val="hybridMultilevel"/>
    <w:tmpl w:val="186A0CA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ACF1F3E"/>
    <w:multiLevelType w:val="hybridMultilevel"/>
    <w:tmpl w:val="8F4E08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E95E49"/>
    <w:multiLevelType w:val="hybridMultilevel"/>
    <w:tmpl w:val="8F4E08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073D4F"/>
    <w:multiLevelType w:val="hybridMultilevel"/>
    <w:tmpl w:val="8F785452"/>
    <w:lvl w:ilvl="0" w:tplc="8842EE2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2799881">
    <w:abstractNumId w:val="7"/>
  </w:num>
  <w:num w:numId="2" w16cid:durableId="1394039971">
    <w:abstractNumId w:val="3"/>
  </w:num>
  <w:num w:numId="3" w16cid:durableId="962466345">
    <w:abstractNumId w:val="0"/>
  </w:num>
  <w:num w:numId="4" w16cid:durableId="277220032">
    <w:abstractNumId w:val="10"/>
  </w:num>
  <w:num w:numId="5" w16cid:durableId="930049512">
    <w:abstractNumId w:val="6"/>
  </w:num>
  <w:num w:numId="6" w16cid:durableId="397480912">
    <w:abstractNumId w:val="1"/>
  </w:num>
  <w:num w:numId="7" w16cid:durableId="1799302566">
    <w:abstractNumId w:val="9"/>
  </w:num>
  <w:num w:numId="8" w16cid:durableId="1172450680">
    <w:abstractNumId w:val="2"/>
  </w:num>
  <w:num w:numId="9" w16cid:durableId="1937666225">
    <w:abstractNumId w:val="5"/>
  </w:num>
  <w:num w:numId="10" w16cid:durableId="933630017">
    <w:abstractNumId w:val="8"/>
  </w:num>
  <w:num w:numId="11" w16cid:durableId="632366397">
    <w:abstractNumId w:val="4"/>
  </w:num>
  <w:num w:numId="12" w16cid:durableId="563948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9376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C9"/>
    <w:rsid w:val="000005BE"/>
    <w:rsid w:val="0001045D"/>
    <w:rsid w:val="00012DA5"/>
    <w:rsid w:val="00021672"/>
    <w:rsid w:val="000260F7"/>
    <w:rsid w:val="0002628B"/>
    <w:rsid w:val="00046220"/>
    <w:rsid w:val="00052555"/>
    <w:rsid w:val="00056079"/>
    <w:rsid w:val="00060929"/>
    <w:rsid w:val="00066609"/>
    <w:rsid w:val="00081A82"/>
    <w:rsid w:val="00081CBD"/>
    <w:rsid w:val="00084890"/>
    <w:rsid w:val="00085586"/>
    <w:rsid w:val="00087AF0"/>
    <w:rsid w:val="00090186"/>
    <w:rsid w:val="00092F5D"/>
    <w:rsid w:val="00095398"/>
    <w:rsid w:val="0009705A"/>
    <w:rsid w:val="000B2439"/>
    <w:rsid w:val="000C0D42"/>
    <w:rsid w:val="000C7238"/>
    <w:rsid w:val="000C76C0"/>
    <w:rsid w:val="000C7B0F"/>
    <w:rsid w:val="000D2934"/>
    <w:rsid w:val="000D6343"/>
    <w:rsid w:val="000D6DF6"/>
    <w:rsid w:val="000E1607"/>
    <w:rsid w:val="000E4600"/>
    <w:rsid w:val="000E5BE2"/>
    <w:rsid w:val="000F095C"/>
    <w:rsid w:val="000F5A2E"/>
    <w:rsid w:val="0011738C"/>
    <w:rsid w:val="00121C02"/>
    <w:rsid w:val="00127439"/>
    <w:rsid w:val="00127480"/>
    <w:rsid w:val="00133437"/>
    <w:rsid w:val="00135DDE"/>
    <w:rsid w:val="00145462"/>
    <w:rsid w:val="00147FE2"/>
    <w:rsid w:val="001532B4"/>
    <w:rsid w:val="00154066"/>
    <w:rsid w:val="00156557"/>
    <w:rsid w:val="00157665"/>
    <w:rsid w:val="001601C1"/>
    <w:rsid w:val="00162A03"/>
    <w:rsid w:val="00162B4E"/>
    <w:rsid w:val="00166E2C"/>
    <w:rsid w:val="0016796F"/>
    <w:rsid w:val="00170506"/>
    <w:rsid w:val="001846DB"/>
    <w:rsid w:val="00185E05"/>
    <w:rsid w:val="001A35BD"/>
    <w:rsid w:val="001A3D0D"/>
    <w:rsid w:val="001B4B42"/>
    <w:rsid w:val="001C5913"/>
    <w:rsid w:val="001D055D"/>
    <w:rsid w:val="001D0843"/>
    <w:rsid w:val="001D395A"/>
    <w:rsid w:val="001E23AC"/>
    <w:rsid w:val="001E2FA5"/>
    <w:rsid w:val="001E3722"/>
    <w:rsid w:val="001E6032"/>
    <w:rsid w:val="001E7578"/>
    <w:rsid w:val="001F338A"/>
    <w:rsid w:val="001F6F39"/>
    <w:rsid w:val="002066BB"/>
    <w:rsid w:val="00213BFC"/>
    <w:rsid w:val="00221E32"/>
    <w:rsid w:val="002306A4"/>
    <w:rsid w:val="00231AAD"/>
    <w:rsid w:val="00236D9D"/>
    <w:rsid w:val="00242E21"/>
    <w:rsid w:val="002432C8"/>
    <w:rsid w:val="00243B21"/>
    <w:rsid w:val="0024788C"/>
    <w:rsid w:val="00252A83"/>
    <w:rsid w:val="00257005"/>
    <w:rsid w:val="00257038"/>
    <w:rsid w:val="0025771A"/>
    <w:rsid w:val="00260CB3"/>
    <w:rsid w:val="002620A8"/>
    <w:rsid w:val="00273203"/>
    <w:rsid w:val="00277913"/>
    <w:rsid w:val="00290128"/>
    <w:rsid w:val="00291F59"/>
    <w:rsid w:val="00292C23"/>
    <w:rsid w:val="002A27F4"/>
    <w:rsid w:val="002A55F7"/>
    <w:rsid w:val="002B1E49"/>
    <w:rsid w:val="002B244E"/>
    <w:rsid w:val="002C691D"/>
    <w:rsid w:val="002D418B"/>
    <w:rsid w:val="002D7DF9"/>
    <w:rsid w:val="002E209B"/>
    <w:rsid w:val="002E3C23"/>
    <w:rsid w:val="002E4A9A"/>
    <w:rsid w:val="002F1001"/>
    <w:rsid w:val="002F3DC6"/>
    <w:rsid w:val="002F62F1"/>
    <w:rsid w:val="0030002C"/>
    <w:rsid w:val="0030008E"/>
    <w:rsid w:val="00306413"/>
    <w:rsid w:val="003075F0"/>
    <w:rsid w:val="0031223B"/>
    <w:rsid w:val="00312D8E"/>
    <w:rsid w:val="00314414"/>
    <w:rsid w:val="00316E81"/>
    <w:rsid w:val="003179CE"/>
    <w:rsid w:val="00322EA8"/>
    <w:rsid w:val="00333528"/>
    <w:rsid w:val="003435D6"/>
    <w:rsid w:val="00354412"/>
    <w:rsid w:val="00356DFD"/>
    <w:rsid w:val="00375BE4"/>
    <w:rsid w:val="00386A18"/>
    <w:rsid w:val="00390554"/>
    <w:rsid w:val="003939A1"/>
    <w:rsid w:val="00393D3B"/>
    <w:rsid w:val="00394DF8"/>
    <w:rsid w:val="00396923"/>
    <w:rsid w:val="003A712B"/>
    <w:rsid w:val="003B1049"/>
    <w:rsid w:val="003B757F"/>
    <w:rsid w:val="003C1FBD"/>
    <w:rsid w:val="003D522C"/>
    <w:rsid w:val="003D58B2"/>
    <w:rsid w:val="003E07F8"/>
    <w:rsid w:val="003E0DDE"/>
    <w:rsid w:val="00400067"/>
    <w:rsid w:val="00404320"/>
    <w:rsid w:val="00404465"/>
    <w:rsid w:val="00404B3B"/>
    <w:rsid w:val="004054A1"/>
    <w:rsid w:val="00420209"/>
    <w:rsid w:val="004332E7"/>
    <w:rsid w:val="00433C28"/>
    <w:rsid w:val="00433FEF"/>
    <w:rsid w:val="00443E5F"/>
    <w:rsid w:val="004462DC"/>
    <w:rsid w:val="004500E0"/>
    <w:rsid w:val="00455F0D"/>
    <w:rsid w:val="0045650C"/>
    <w:rsid w:val="00461B5D"/>
    <w:rsid w:val="0046528E"/>
    <w:rsid w:val="00480BF5"/>
    <w:rsid w:val="00481B96"/>
    <w:rsid w:val="004840EB"/>
    <w:rsid w:val="004904F4"/>
    <w:rsid w:val="004A5E47"/>
    <w:rsid w:val="004A7B47"/>
    <w:rsid w:val="004B505A"/>
    <w:rsid w:val="004C61EA"/>
    <w:rsid w:val="004C6DFC"/>
    <w:rsid w:val="004D4DE9"/>
    <w:rsid w:val="004E2A0A"/>
    <w:rsid w:val="0050022A"/>
    <w:rsid w:val="005040F4"/>
    <w:rsid w:val="00505E7D"/>
    <w:rsid w:val="0050755B"/>
    <w:rsid w:val="00513058"/>
    <w:rsid w:val="00514193"/>
    <w:rsid w:val="00514C60"/>
    <w:rsid w:val="00515AC5"/>
    <w:rsid w:val="00516A82"/>
    <w:rsid w:val="005251E8"/>
    <w:rsid w:val="005304C3"/>
    <w:rsid w:val="00532A6D"/>
    <w:rsid w:val="00541D5B"/>
    <w:rsid w:val="00550EED"/>
    <w:rsid w:val="00552219"/>
    <w:rsid w:val="00555347"/>
    <w:rsid w:val="0056145C"/>
    <w:rsid w:val="0057404C"/>
    <w:rsid w:val="00577185"/>
    <w:rsid w:val="00591F9E"/>
    <w:rsid w:val="00596012"/>
    <w:rsid w:val="005A6EA4"/>
    <w:rsid w:val="005B7888"/>
    <w:rsid w:val="005C0A1F"/>
    <w:rsid w:val="005D0CB0"/>
    <w:rsid w:val="005D5EEB"/>
    <w:rsid w:val="005D600D"/>
    <w:rsid w:val="005D604A"/>
    <w:rsid w:val="005E1671"/>
    <w:rsid w:val="005E59C5"/>
    <w:rsid w:val="005F0524"/>
    <w:rsid w:val="005F196F"/>
    <w:rsid w:val="005F3A8C"/>
    <w:rsid w:val="0060227D"/>
    <w:rsid w:val="0060540A"/>
    <w:rsid w:val="00605580"/>
    <w:rsid w:val="0061022B"/>
    <w:rsid w:val="00612FEF"/>
    <w:rsid w:val="00617232"/>
    <w:rsid w:val="00621FB5"/>
    <w:rsid w:val="00627976"/>
    <w:rsid w:val="006322FB"/>
    <w:rsid w:val="006337DC"/>
    <w:rsid w:val="00633F3F"/>
    <w:rsid w:val="00633FBA"/>
    <w:rsid w:val="00641B34"/>
    <w:rsid w:val="00642558"/>
    <w:rsid w:val="00642CA2"/>
    <w:rsid w:val="00643991"/>
    <w:rsid w:val="00643BD5"/>
    <w:rsid w:val="00647A81"/>
    <w:rsid w:val="00651DC9"/>
    <w:rsid w:val="00653709"/>
    <w:rsid w:val="0065636A"/>
    <w:rsid w:val="0066355B"/>
    <w:rsid w:val="00665027"/>
    <w:rsid w:val="0067097B"/>
    <w:rsid w:val="00671F0A"/>
    <w:rsid w:val="006737D0"/>
    <w:rsid w:val="00677714"/>
    <w:rsid w:val="00680251"/>
    <w:rsid w:val="006858F2"/>
    <w:rsid w:val="00691309"/>
    <w:rsid w:val="0069651D"/>
    <w:rsid w:val="006A1123"/>
    <w:rsid w:val="006A2503"/>
    <w:rsid w:val="006A4591"/>
    <w:rsid w:val="006A5646"/>
    <w:rsid w:val="006A6BE7"/>
    <w:rsid w:val="006A7783"/>
    <w:rsid w:val="006B3875"/>
    <w:rsid w:val="006B7D02"/>
    <w:rsid w:val="006C4883"/>
    <w:rsid w:val="006D024D"/>
    <w:rsid w:val="006D6F92"/>
    <w:rsid w:val="006D7720"/>
    <w:rsid w:val="006E3726"/>
    <w:rsid w:val="006E4D50"/>
    <w:rsid w:val="006E754D"/>
    <w:rsid w:val="006F0480"/>
    <w:rsid w:val="006F5AE9"/>
    <w:rsid w:val="006F746A"/>
    <w:rsid w:val="00703534"/>
    <w:rsid w:val="0070672E"/>
    <w:rsid w:val="00713118"/>
    <w:rsid w:val="007163A4"/>
    <w:rsid w:val="007215AD"/>
    <w:rsid w:val="00722184"/>
    <w:rsid w:val="00722A93"/>
    <w:rsid w:val="00737164"/>
    <w:rsid w:val="00753149"/>
    <w:rsid w:val="00762B0E"/>
    <w:rsid w:val="00762FF2"/>
    <w:rsid w:val="00765D0C"/>
    <w:rsid w:val="007724F9"/>
    <w:rsid w:val="00773498"/>
    <w:rsid w:val="00782EC7"/>
    <w:rsid w:val="007B10D7"/>
    <w:rsid w:val="007B3029"/>
    <w:rsid w:val="007B3994"/>
    <w:rsid w:val="007C2AD6"/>
    <w:rsid w:val="007C2EC9"/>
    <w:rsid w:val="007D0366"/>
    <w:rsid w:val="007D1ECE"/>
    <w:rsid w:val="007D2158"/>
    <w:rsid w:val="007D40AE"/>
    <w:rsid w:val="007E3846"/>
    <w:rsid w:val="007E3DDB"/>
    <w:rsid w:val="007F053F"/>
    <w:rsid w:val="007F350F"/>
    <w:rsid w:val="00801BC4"/>
    <w:rsid w:val="00811174"/>
    <w:rsid w:val="00813D7A"/>
    <w:rsid w:val="00815D21"/>
    <w:rsid w:val="00816742"/>
    <w:rsid w:val="00816F71"/>
    <w:rsid w:val="00820E56"/>
    <w:rsid w:val="00822CDC"/>
    <w:rsid w:val="00826E0F"/>
    <w:rsid w:val="008270E8"/>
    <w:rsid w:val="008312DE"/>
    <w:rsid w:val="008316CA"/>
    <w:rsid w:val="00834AEC"/>
    <w:rsid w:val="008358F6"/>
    <w:rsid w:val="0084656C"/>
    <w:rsid w:val="008527A6"/>
    <w:rsid w:val="00854A77"/>
    <w:rsid w:val="00865041"/>
    <w:rsid w:val="00876537"/>
    <w:rsid w:val="00891116"/>
    <w:rsid w:val="008940CE"/>
    <w:rsid w:val="008B5F86"/>
    <w:rsid w:val="008B7784"/>
    <w:rsid w:val="008B786E"/>
    <w:rsid w:val="008C2233"/>
    <w:rsid w:val="008C2CA6"/>
    <w:rsid w:val="008F00FC"/>
    <w:rsid w:val="008F3771"/>
    <w:rsid w:val="00900CF5"/>
    <w:rsid w:val="00922483"/>
    <w:rsid w:val="00926A90"/>
    <w:rsid w:val="00933094"/>
    <w:rsid w:val="009405E9"/>
    <w:rsid w:val="00940FBA"/>
    <w:rsid w:val="0094147A"/>
    <w:rsid w:val="00951E84"/>
    <w:rsid w:val="009526F1"/>
    <w:rsid w:val="00953344"/>
    <w:rsid w:val="009548A3"/>
    <w:rsid w:val="00956CFC"/>
    <w:rsid w:val="0095722E"/>
    <w:rsid w:val="00960AB4"/>
    <w:rsid w:val="009705F0"/>
    <w:rsid w:val="00971461"/>
    <w:rsid w:val="00973B29"/>
    <w:rsid w:val="009775C4"/>
    <w:rsid w:val="0098137A"/>
    <w:rsid w:val="00996BE1"/>
    <w:rsid w:val="00997675"/>
    <w:rsid w:val="009A1E58"/>
    <w:rsid w:val="009A30C9"/>
    <w:rsid w:val="009A64E0"/>
    <w:rsid w:val="009A7AC5"/>
    <w:rsid w:val="009A7C08"/>
    <w:rsid w:val="009B7CA5"/>
    <w:rsid w:val="009C474C"/>
    <w:rsid w:val="009C78C6"/>
    <w:rsid w:val="009D290F"/>
    <w:rsid w:val="009D335D"/>
    <w:rsid w:val="009D48F0"/>
    <w:rsid w:val="009D5209"/>
    <w:rsid w:val="009D6497"/>
    <w:rsid w:val="009E0771"/>
    <w:rsid w:val="009E22CC"/>
    <w:rsid w:val="009F307A"/>
    <w:rsid w:val="009F625F"/>
    <w:rsid w:val="00A027B7"/>
    <w:rsid w:val="00A05BD8"/>
    <w:rsid w:val="00A068A9"/>
    <w:rsid w:val="00A1250B"/>
    <w:rsid w:val="00A17380"/>
    <w:rsid w:val="00A211FC"/>
    <w:rsid w:val="00A2193A"/>
    <w:rsid w:val="00A22B0C"/>
    <w:rsid w:val="00A26D4D"/>
    <w:rsid w:val="00A27DEE"/>
    <w:rsid w:val="00A30CED"/>
    <w:rsid w:val="00A34166"/>
    <w:rsid w:val="00A46360"/>
    <w:rsid w:val="00A4644D"/>
    <w:rsid w:val="00A521DF"/>
    <w:rsid w:val="00A53E3C"/>
    <w:rsid w:val="00A5491C"/>
    <w:rsid w:val="00A57F9E"/>
    <w:rsid w:val="00A67D53"/>
    <w:rsid w:val="00A72C0D"/>
    <w:rsid w:val="00A775FA"/>
    <w:rsid w:val="00A836C1"/>
    <w:rsid w:val="00A92D95"/>
    <w:rsid w:val="00A95389"/>
    <w:rsid w:val="00A957D2"/>
    <w:rsid w:val="00AA5556"/>
    <w:rsid w:val="00AA7888"/>
    <w:rsid w:val="00AC0496"/>
    <w:rsid w:val="00AC3110"/>
    <w:rsid w:val="00AC4C24"/>
    <w:rsid w:val="00AC7AC3"/>
    <w:rsid w:val="00AD0F50"/>
    <w:rsid w:val="00AD47AD"/>
    <w:rsid w:val="00AD6BF2"/>
    <w:rsid w:val="00AD7659"/>
    <w:rsid w:val="00AE1E5B"/>
    <w:rsid w:val="00AE23B7"/>
    <w:rsid w:val="00AE4612"/>
    <w:rsid w:val="00AE4971"/>
    <w:rsid w:val="00AF70B2"/>
    <w:rsid w:val="00B00D7D"/>
    <w:rsid w:val="00B0461B"/>
    <w:rsid w:val="00B06F4A"/>
    <w:rsid w:val="00B24705"/>
    <w:rsid w:val="00B305DE"/>
    <w:rsid w:val="00B31EEB"/>
    <w:rsid w:val="00B37D1B"/>
    <w:rsid w:val="00B51E4F"/>
    <w:rsid w:val="00B528E2"/>
    <w:rsid w:val="00B55D0B"/>
    <w:rsid w:val="00B63239"/>
    <w:rsid w:val="00B6683A"/>
    <w:rsid w:val="00B94CAD"/>
    <w:rsid w:val="00B970F4"/>
    <w:rsid w:val="00BA7E3F"/>
    <w:rsid w:val="00BC09A5"/>
    <w:rsid w:val="00BC3B15"/>
    <w:rsid w:val="00C02376"/>
    <w:rsid w:val="00C02DDC"/>
    <w:rsid w:val="00C04C65"/>
    <w:rsid w:val="00C0776A"/>
    <w:rsid w:val="00C15860"/>
    <w:rsid w:val="00C21CAF"/>
    <w:rsid w:val="00C27C06"/>
    <w:rsid w:val="00C3075F"/>
    <w:rsid w:val="00C40661"/>
    <w:rsid w:val="00C470E4"/>
    <w:rsid w:val="00C57168"/>
    <w:rsid w:val="00C61403"/>
    <w:rsid w:val="00C650D7"/>
    <w:rsid w:val="00C7549F"/>
    <w:rsid w:val="00C75C90"/>
    <w:rsid w:val="00C77FE3"/>
    <w:rsid w:val="00C802F4"/>
    <w:rsid w:val="00C81894"/>
    <w:rsid w:val="00C84D13"/>
    <w:rsid w:val="00C85813"/>
    <w:rsid w:val="00C86F00"/>
    <w:rsid w:val="00C9144E"/>
    <w:rsid w:val="00C92D39"/>
    <w:rsid w:val="00C93C90"/>
    <w:rsid w:val="00C94757"/>
    <w:rsid w:val="00C96616"/>
    <w:rsid w:val="00CA3018"/>
    <w:rsid w:val="00CA4966"/>
    <w:rsid w:val="00CA5A40"/>
    <w:rsid w:val="00CA7322"/>
    <w:rsid w:val="00CA798E"/>
    <w:rsid w:val="00CB32C9"/>
    <w:rsid w:val="00CB5E15"/>
    <w:rsid w:val="00CB73AE"/>
    <w:rsid w:val="00CC6193"/>
    <w:rsid w:val="00CC7593"/>
    <w:rsid w:val="00CD31E8"/>
    <w:rsid w:val="00CE4832"/>
    <w:rsid w:val="00CF11B5"/>
    <w:rsid w:val="00CF2244"/>
    <w:rsid w:val="00CF34BE"/>
    <w:rsid w:val="00D03CA8"/>
    <w:rsid w:val="00D05AE7"/>
    <w:rsid w:val="00D060EE"/>
    <w:rsid w:val="00D15040"/>
    <w:rsid w:val="00D26668"/>
    <w:rsid w:val="00D305CF"/>
    <w:rsid w:val="00D30AAF"/>
    <w:rsid w:val="00D30C8F"/>
    <w:rsid w:val="00D310E4"/>
    <w:rsid w:val="00D31B4B"/>
    <w:rsid w:val="00D31F46"/>
    <w:rsid w:val="00D34FD0"/>
    <w:rsid w:val="00D37F64"/>
    <w:rsid w:val="00D43DEC"/>
    <w:rsid w:val="00D47BD3"/>
    <w:rsid w:val="00D5089D"/>
    <w:rsid w:val="00D5516E"/>
    <w:rsid w:val="00D655EC"/>
    <w:rsid w:val="00D76647"/>
    <w:rsid w:val="00D863AC"/>
    <w:rsid w:val="00D86604"/>
    <w:rsid w:val="00D91E44"/>
    <w:rsid w:val="00D937F8"/>
    <w:rsid w:val="00D93A53"/>
    <w:rsid w:val="00DB1B13"/>
    <w:rsid w:val="00DB3227"/>
    <w:rsid w:val="00DB55F0"/>
    <w:rsid w:val="00DC1194"/>
    <w:rsid w:val="00DC1C59"/>
    <w:rsid w:val="00DD00A3"/>
    <w:rsid w:val="00DD4E77"/>
    <w:rsid w:val="00DD600C"/>
    <w:rsid w:val="00DE249D"/>
    <w:rsid w:val="00DE5A4C"/>
    <w:rsid w:val="00DF0DA3"/>
    <w:rsid w:val="00DF1C18"/>
    <w:rsid w:val="00DF4A81"/>
    <w:rsid w:val="00DF4C42"/>
    <w:rsid w:val="00DF61DE"/>
    <w:rsid w:val="00E03C84"/>
    <w:rsid w:val="00E044B7"/>
    <w:rsid w:val="00E05187"/>
    <w:rsid w:val="00E05C5B"/>
    <w:rsid w:val="00E14DDE"/>
    <w:rsid w:val="00E164AE"/>
    <w:rsid w:val="00E17378"/>
    <w:rsid w:val="00E30D63"/>
    <w:rsid w:val="00E4029F"/>
    <w:rsid w:val="00E419CD"/>
    <w:rsid w:val="00E42ADD"/>
    <w:rsid w:val="00E51F00"/>
    <w:rsid w:val="00E55F1E"/>
    <w:rsid w:val="00E56E8C"/>
    <w:rsid w:val="00E62B57"/>
    <w:rsid w:val="00E7125D"/>
    <w:rsid w:val="00E72412"/>
    <w:rsid w:val="00E7255B"/>
    <w:rsid w:val="00E75564"/>
    <w:rsid w:val="00E81A2B"/>
    <w:rsid w:val="00E82B8D"/>
    <w:rsid w:val="00E9239E"/>
    <w:rsid w:val="00EA59D5"/>
    <w:rsid w:val="00EB2729"/>
    <w:rsid w:val="00EB4465"/>
    <w:rsid w:val="00EB553C"/>
    <w:rsid w:val="00EC21C4"/>
    <w:rsid w:val="00EC601E"/>
    <w:rsid w:val="00ED6580"/>
    <w:rsid w:val="00ED7E5E"/>
    <w:rsid w:val="00EE0584"/>
    <w:rsid w:val="00EE1A20"/>
    <w:rsid w:val="00EE6A92"/>
    <w:rsid w:val="00EE7D52"/>
    <w:rsid w:val="00F0701C"/>
    <w:rsid w:val="00F1342F"/>
    <w:rsid w:val="00F219BB"/>
    <w:rsid w:val="00F26352"/>
    <w:rsid w:val="00F30590"/>
    <w:rsid w:val="00F420CE"/>
    <w:rsid w:val="00F43C20"/>
    <w:rsid w:val="00F5332F"/>
    <w:rsid w:val="00F61AE7"/>
    <w:rsid w:val="00F61D22"/>
    <w:rsid w:val="00F86CE0"/>
    <w:rsid w:val="00F93CE9"/>
    <w:rsid w:val="00F94620"/>
    <w:rsid w:val="00FA0665"/>
    <w:rsid w:val="00FA19E1"/>
    <w:rsid w:val="00FA1FC6"/>
    <w:rsid w:val="00FA4FDD"/>
    <w:rsid w:val="00FA5034"/>
    <w:rsid w:val="00FA64FE"/>
    <w:rsid w:val="00FA6CC5"/>
    <w:rsid w:val="00FB0CA2"/>
    <w:rsid w:val="00FB1A32"/>
    <w:rsid w:val="00FB4863"/>
    <w:rsid w:val="00FB4EDE"/>
    <w:rsid w:val="00FC5059"/>
    <w:rsid w:val="00FD33D1"/>
    <w:rsid w:val="00FD527D"/>
    <w:rsid w:val="00FE700D"/>
    <w:rsid w:val="00FF1891"/>
    <w:rsid w:val="00FF3227"/>
    <w:rsid w:val="00FF46FC"/>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1F26B"/>
  <w15:chartTrackingRefBased/>
  <w15:docId w15:val="{809E5733-4AEE-42BE-94AA-41AA5B4B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95398"/>
    <w:rPr>
      <w:sz w:val="24"/>
      <w:szCs w:val="24"/>
    </w:rPr>
  </w:style>
  <w:style w:type="paragraph" w:styleId="Nagwek1">
    <w:name w:val="heading 1"/>
    <w:basedOn w:val="Normalny"/>
    <w:next w:val="Normalny"/>
    <w:link w:val="Nagwek1Znak"/>
    <w:qFormat/>
    <w:rsid w:val="00651DC9"/>
    <w:pPr>
      <w:keepNext/>
      <w:ind w:right="-108"/>
      <w:jc w:val="center"/>
      <w:outlineLvl w:val="0"/>
    </w:pPr>
    <w:rPr>
      <w:b/>
      <w:bCs/>
      <w:caps/>
      <w:sz w:val="32"/>
    </w:rPr>
  </w:style>
  <w:style w:type="paragraph" w:styleId="Nagwek2">
    <w:name w:val="heading 2"/>
    <w:basedOn w:val="Normalny"/>
    <w:next w:val="Normalny"/>
    <w:link w:val="Nagwek2Znak"/>
    <w:semiHidden/>
    <w:unhideWhenUsed/>
    <w:qFormat/>
    <w:rsid w:val="002A27F4"/>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semiHidden/>
    <w:unhideWhenUsed/>
    <w:qFormat/>
    <w:rsid w:val="001D395A"/>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651DC9"/>
    <w:pPr>
      <w:ind w:right="-108"/>
      <w:jc w:val="both"/>
    </w:pPr>
    <w:rPr>
      <w:sz w:val="28"/>
    </w:rPr>
  </w:style>
  <w:style w:type="paragraph" w:styleId="Tekstpodstawowy3">
    <w:name w:val="Body Text 3"/>
    <w:basedOn w:val="Normalny"/>
    <w:rsid w:val="00651DC9"/>
    <w:pPr>
      <w:ind w:right="-108"/>
      <w:jc w:val="center"/>
    </w:pPr>
    <w:rPr>
      <w:b/>
      <w:bCs/>
      <w:sz w:val="28"/>
    </w:rPr>
  </w:style>
  <w:style w:type="paragraph" w:customStyle="1" w:styleId="Styl3">
    <w:name w:val="Styl3"/>
    <w:basedOn w:val="Tekstpodstawowy"/>
    <w:link w:val="Styl3Znak"/>
    <w:qFormat/>
    <w:rsid w:val="006E754D"/>
    <w:pPr>
      <w:spacing w:after="0" w:line="360" w:lineRule="auto"/>
      <w:jc w:val="both"/>
    </w:pPr>
    <w:rPr>
      <w:rFonts w:ascii="Arial" w:hAnsi="Arial" w:cs="Arial"/>
    </w:rPr>
  </w:style>
  <w:style w:type="character" w:customStyle="1" w:styleId="Styl3Znak">
    <w:name w:val="Styl3 Znak"/>
    <w:link w:val="Styl3"/>
    <w:rsid w:val="006E754D"/>
    <w:rPr>
      <w:rFonts w:ascii="Arial" w:hAnsi="Arial" w:cs="Arial"/>
      <w:sz w:val="24"/>
      <w:szCs w:val="24"/>
    </w:rPr>
  </w:style>
  <w:style w:type="paragraph" w:styleId="Tekstpodstawowy">
    <w:name w:val="Body Text"/>
    <w:basedOn w:val="Normalny"/>
    <w:link w:val="TekstpodstawowyZnak"/>
    <w:rsid w:val="006E754D"/>
    <w:pPr>
      <w:spacing w:after="120"/>
    </w:pPr>
  </w:style>
  <w:style w:type="character" w:customStyle="1" w:styleId="TekstpodstawowyZnak">
    <w:name w:val="Tekst podstawowy Znak"/>
    <w:link w:val="Tekstpodstawowy"/>
    <w:rsid w:val="006E754D"/>
    <w:rPr>
      <w:sz w:val="24"/>
      <w:szCs w:val="24"/>
    </w:rPr>
  </w:style>
  <w:style w:type="paragraph" w:customStyle="1" w:styleId="Styl1">
    <w:name w:val="Styl1"/>
    <w:basedOn w:val="Tekstpodstawowy"/>
    <w:link w:val="Styl1Znak"/>
    <w:qFormat/>
    <w:rsid w:val="00400067"/>
    <w:pPr>
      <w:spacing w:after="0" w:line="360" w:lineRule="auto"/>
      <w:jc w:val="both"/>
    </w:pPr>
    <w:rPr>
      <w:rFonts w:ascii="Arial" w:hAnsi="Arial" w:cs="Arial"/>
    </w:rPr>
  </w:style>
  <w:style w:type="character" w:customStyle="1" w:styleId="Styl1Znak">
    <w:name w:val="Styl1 Znak"/>
    <w:link w:val="Styl1"/>
    <w:rsid w:val="00400067"/>
    <w:rPr>
      <w:rFonts w:ascii="Arial" w:hAnsi="Arial" w:cs="Arial"/>
      <w:sz w:val="24"/>
      <w:szCs w:val="24"/>
    </w:rPr>
  </w:style>
  <w:style w:type="character" w:customStyle="1" w:styleId="Tekstpodstawowy2Znak">
    <w:name w:val="Tekst podstawowy 2 Znak"/>
    <w:link w:val="Tekstpodstawowy2"/>
    <w:rsid w:val="00AE1E5B"/>
    <w:rPr>
      <w:sz w:val="28"/>
      <w:szCs w:val="24"/>
    </w:rPr>
  </w:style>
  <w:style w:type="paragraph" w:styleId="Tekstdymka">
    <w:name w:val="Balloon Text"/>
    <w:basedOn w:val="Normalny"/>
    <w:link w:val="TekstdymkaZnak"/>
    <w:rsid w:val="003A712B"/>
    <w:rPr>
      <w:rFonts w:ascii="Segoe UI" w:hAnsi="Segoe UI" w:cs="Segoe UI"/>
      <w:sz w:val="18"/>
      <w:szCs w:val="18"/>
    </w:rPr>
  </w:style>
  <w:style w:type="character" w:customStyle="1" w:styleId="TekstdymkaZnak">
    <w:name w:val="Tekst dymka Znak"/>
    <w:link w:val="Tekstdymka"/>
    <w:rsid w:val="003A712B"/>
    <w:rPr>
      <w:rFonts w:ascii="Segoe UI" w:hAnsi="Segoe UI" w:cs="Segoe UI"/>
      <w:sz w:val="18"/>
      <w:szCs w:val="18"/>
    </w:rPr>
  </w:style>
  <w:style w:type="character" w:customStyle="1" w:styleId="Nagwek1Znak">
    <w:name w:val="Nagłówek 1 Znak"/>
    <w:link w:val="Nagwek1"/>
    <w:rsid w:val="001F338A"/>
    <w:rPr>
      <w:b/>
      <w:bCs/>
      <w:caps/>
      <w:sz w:val="32"/>
      <w:szCs w:val="24"/>
    </w:rPr>
  </w:style>
  <w:style w:type="character" w:styleId="Uwydatnienie">
    <w:name w:val="Emphasis"/>
    <w:uiPriority w:val="20"/>
    <w:qFormat/>
    <w:rsid w:val="00D37F64"/>
    <w:rPr>
      <w:i/>
      <w:iCs/>
    </w:rPr>
  </w:style>
  <w:style w:type="character" w:styleId="Hipercze">
    <w:name w:val="Hyperlink"/>
    <w:uiPriority w:val="99"/>
    <w:unhideWhenUsed/>
    <w:rsid w:val="00D37F64"/>
    <w:rPr>
      <w:color w:val="0563C1"/>
      <w:u w:val="single"/>
    </w:rPr>
  </w:style>
  <w:style w:type="character" w:customStyle="1" w:styleId="Nagwek2Znak">
    <w:name w:val="Nagłówek 2 Znak"/>
    <w:link w:val="Nagwek2"/>
    <w:semiHidden/>
    <w:rsid w:val="002A27F4"/>
    <w:rPr>
      <w:rFonts w:ascii="Calibri Light" w:eastAsia="Times New Roman" w:hAnsi="Calibri Light" w:cs="Times New Roman"/>
      <w:b/>
      <w:bCs/>
      <w:i/>
      <w:iCs/>
      <w:sz w:val="28"/>
      <w:szCs w:val="28"/>
    </w:rPr>
  </w:style>
  <w:style w:type="table" w:styleId="Tabela-Siatka">
    <w:name w:val="Table Grid"/>
    <w:basedOn w:val="Standardowy"/>
    <w:uiPriority w:val="39"/>
    <w:rsid w:val="00532A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DF1C18"/>
    <w:pPr>
      <w:spacing w:after="120" w:line="480" w:lineRule="auto"/>
      <w:ind w:left="283"/>
    </w:pPr>
  </w:style>
  <w:style w:type="character" w:customStyle="1" w:styleId="Tekstpodstawowywcity2Znak">
    <w:name w:val="Tekst podstawowy wcięty 2 Znak"/>
    <w:link w:val="Tekstpodstawowywcity2"/>
    <w:rsid w:val="00DF1C18"/>
    <w:rPr>
      <w:sz w:val="24"/>
      <w:szCs w:val="24"/>
    </w:rPr>
  </w:style>
  <w:style w:type="character" w:customStyle="1" w:styleId="Nierozpoznanawzmianka1">
    <w:name w:val="Nierozpoznana wzmianka1"/>
    <w:uiPriority w:val="99"/>
    <w:semiHidden/>
    <w:unhideWhenUsed/>
    <w:rsid w:val="00243B21"/>
    <w:rPr>
      <w:color w:val="605E5C"/>
      <w:shd w:val="clear" w:color="auto" w:fill="E1DFDD"/>
    </w:rPr>
  </w:style>
  <w:style w:type="character" w:customStyle="1" w:styleId="Nagwek3Znak">
    <w:name w:val="Nagłówek 3 Znak"/>
    <w:link w:val="Nagwek3"/>
    <w:semiHidden/>
    <w:rsid w:val="001D395A"/>
    <w:rPr>
      <w:rFonts w:ascii="Calibri Light" w:eastAsia="Times New Roman" w:hAnsi="Calibri Light" w:cs="Times New Roman"/>
      <w:b/>
      <w:bCs/>
      <w:sz w:val="26"/>
      <w:szCs w:val="26"/>
    </w:rPr>
  </w:style>
  <w:style w:type="paragraph" w:styleId="Akapitzlist">
    <w:name w:val="List Paragraph"/>
    <w:basedOn w:val="Normalny"/>
    <w:uiPriority w:val="34"/>
    <w:qFormat/>
    <w:rsid w:val="00F94620"/>
    <w:pPr>
      <w:spacing w:after="160" w:line="259" w:lineRule="auto"/>
      <w:ind w:left="720"/>
      <w:contextualSpacing/>
    </w:pPr>
    <w:rPr>
      <w:rFonts w:ascii="Calibri" w:eastAsia="Calibri" w:hAnsi="Calibri"/>
      <w:sz w:val="22"/>
      <w:szCs w:val="22"/>
      <w:lang w:eastAsia="en-US"/>
    </w:rPr>
  </w:style>
  <w:style w:type="paragraph" w:styleId="Bezodstpw">
    <w:name w:val="No Spacing"/>
    <w:uiPriority w:val="1"/>
    <w:qFormat/>
    <w:rsid w:val="00FB4863"/>
    <w:rPr>
      <w:sz w:val="24"/>
      <w:szCs w:val="24"/>
    </w:rPr>
  </w:style>
  <w:style w:type="character" w:styleId="UyteHipercze">
    <w:name w:val="FollowedHyperlink"/>
    <w:basedOn w:val="Domylnaczcionkaakapitu"/>
    <w:rsid w:val="00396923"/>
    <w:rPr>
      <w:color w:val="954F72" w:themeColor="followedHyperlink"/>
      <w:u w:val="single"/>
    </w:rPr>
  </w:style>
  <w:style w:type="paragraph" w:customStyle="1" w:styleId="Standard">
    <w:name w:val="Standard"/>
    <w:rsid w:val="00A775FA"/>
    <w:pPr>
      <w:suppressAutoHyphens/>
      <w:autoSpaceDN w:val="0"/>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1406">
      <w:bodyDiv w:val="1"/>
      <w:marLeft w:val="0"/>
      <w:marRight w:val="0"/>
      <w:marTop w:val="0"/>
      <w:marBottom w:val="0"/>
      <w:divBdr>
        <w:top w:val="none" w:sz="0" w:space="0" w:color="auto"/>
        <w:left w:val="none" w:sz="0" w:space="0" w:color="auto"/>
        <w:bottom w:val="none" w:sz="0" w:space="0" w:color="auto"/>
        <w:right w:val="none" w:sz="0" w:space="0" w:color="auto"/>
      </w:divBdr>
    </w:div>
    <w:div w:id="403649685">
      <w:bodyDiv w:val="1"/>
      <w:marLeft w:val="0"/>
      <w:marRight w:val="0"/>
      <w:marTop w:val="0"/>
      <w:marBottom w:val="0"/>
      <w:divBdr>
        <w:top w:val="none" w:sz="0" w:space="0" w:color="auto"/>
        <w:left w:val="none" w:sz="0" w:space="0" w:color="auto"/>
        <w:bottom w:val="none" w:sz="0" w:space="0" w:color="auto"/>
        <w:right w:val="none" w:sz="0" w:space="0" w:color="auto"/>
      </w:divBdr>
    </w:div>
    <w:div w:id="587883297">
      <w:bodyDiv w:val="1"/>
      <w:marLeft w:val="0"/>
      <w:marRight w:val="0"/>
      <w:marTop w:val="0"/>
      <w:marBottom w:val="0"/>
      <w:divBdr>
        <w:top w:val="none" w:sz="0" w:space="0" w:color="auto"/>
        <w:left w:val="none" w:sz="0" w:space="0" w:color="auto"/>
        <w:bottom w:val="none" w:sz="0" w:space="0" w:color="auto"/>
        <w:right w:val="none" w:sz="0" w:space="0" w:color="auto"/>
      </w:divBdr>
    </w:div>
    <w:div w:id="1240364810">
      <w:bodyDiv w:val="1"/>
      <w:marLeft w:val="0"/>
      <w:marRight w:val="0"/>
      <w:marTop w:val="0"/>
      <w:marBottom w:val="0"/>
      <w:divBdr>
        <w:top w:val="none" w:sz="0" w:space="0" w:color="auto"/>
        <w:left w:val="none" w:sz="0" w:space="0" w:color="auto"/>
        <w:bottom w:val="none" w:sz="0" w:space="0" w:color="auto"/>
        <w:right w:val="none" w:sz="0" w:space="0" w:color="auto"/>
      </w:divBdr>
    </w:div>
    <w:div w:id="1642684915">
      <w:bodyDiv w:val="1"/>
      <w:marLeft w:val="0"/>
      <w:marRight w:val="0"/>
      <w:marTop w:val="0"/>
      <w:marBottom w:val="0"/>
      <w:divBdr>
        <w:top w:val="none" w:sz="0" w:space="0" w:color="auto"/>
        <w:left w:val="none" w:sz="0" w:space="0" w:color="auto"/>
        <w:bottom w:val="none" w:sz="0" w:space="0" w:color="auto"/>
        <w:right w:val="none" w:sz="0" w:space="0" w:color="auto"/>
      </w:divBdr>
    </w:div>
    <w:div w:id="193616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gniewkowo.com.pl/" TargetMode="External"/><Relationship Id="rId3" Type="http://schemas.openxmlformats.org/officeDocument/2006/relationships/styles" Target="styles.xml"/><Relationship Id="rId7" Type="http://schemas.openxmlformats.org/officeDocument/2006/relationships/hyperlink" Target="https://bip.gniewkowo.com.pl/wiadomosci/17810/wiadomosc/751636/pismo_dotyczace_aktu_planowania_przestrzenneg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gniewkowo.com.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B86BD-936A-4B96-B060-5ABCADB1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1166</Words>
  <Characters>6996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vt:lpstr>
    </vt:vector>
  </TitlesOfParts>
  <Company>S1</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K3</dc:creator>
  <cp:keywords/>
  <dc:description/>
  <cp:lastModifiedBy>Marek</cp:lastModifiedBy>
  <cp:revision>42</cp:revision>
  <cp:lastPrinted>2026-06-12T06:14:00Z</cp:lastPrinted>
  <dcterms:created xsi:type="dcterms:W3CDTF">2026-03-24T10:56:00Z</dcterms:created>
  <dcterms:modified xsi:type="dcterms:W3CDTF">2026-07-16T05:42:00Z</dcterms:modified>
</cp:coreProperties>
</file>