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E3DE" w14:textId="28BA502B" w:rsidR="00694503" w:rsidRPr="002F0439" w:rsidRDefault="003C6E57" w:rsidP="00D241B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2F0439">
        <w:rPr>
          <w:rFonts w:ascii="Times New Roman" w:hAnsi="Times New Roman" w:cs="Times New Roman"/>
          <w:sz w:val="20"/>
          <w:szCs w:val="20"/>
        </w:rPr>
        <w:t>Załącznik do Zarządzenia</w:t>
      </w:r>
      <w:r w:rsidR="00023EFF" w:rsidRPr="002F0439">
        <w:rPr>
          <w:rFonts w:ascii="Times New Roman" w:hAnsi="Times New Roman" w:cs="Times New Roman"/>
          <w:sz w:val="20"/>
          <w:szCs w:val="20"/>
        </w:rPr>
        <w:t xml:space="preserve"> nr </w:t>
      </w:r>
      <w:r w:rsidR="00C76374">
        <w:rPr>
          <w:rFonts w:ascii="Times New Roman" w:hAnsi="Times New Roman" w:cs="Times New Roman"/>
          <w:sz w:val="20"/>
          <w:szCs w:val="20"/>
        </w:rPr>
        <w:t>6</w:t>
      </w:r>
      <w:r w:rsidR="00E2619B">
        <w:rPr>
          <w:rFonts w:ascii="Times New Roman" w:hAnsi="Times New Roman" w:cs="Times New Roman"/>
          <w:sz w:val="20"/>
          <w:szCs w:val="20"/>
        </w:rPr>
        <w:t>5</w:t>
      </w:r>
      <w:r w:rsidR="005D7B0E" w:rsidRPr="002F0439">
        <w:rPr>
          <w:rFonts w:ascii="Times New Roman" w:hAnsi="Times New Roman" w:cs="Times New Roman"/>
          <w:sz w:val="20"/>
          <w:szCs w:val="20"/>
        </w:rPr>
        <w:t>/20</w:t>
      </w:r>
      <w:r w:rsidR="008519A2" w:rsidRPr="002F0439">
        <w:rPr>
          <w:rFonts w:ascii="Times New Roman" w:hAnsi="Times New Roman" w:cs="Times New Roman"/>
          <w:sz w:val="20"/>
          <w:szCs w:val="20"/>
        </w:rPr>
        <w:t>2</w:t>
      </w:r>
      <w:r w:rsidR="00F47B06">
        <w:rPr>
          <w:rFonts w:ascii="Times New Roman" w:hAnsi="Times New Roman" w:cs="Times New Roman"/>
          <w:sz w:val="20"/>
          <w:szCs w:val="20"/>
        </w:rPr>
        <w:t>6</w:t>
      </w:r>
      <w:r w:rsidR="00023EFF" w:rsidRPr="002F043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2FE0491" w14:textId="77777777" w:rsidR="00923430" w:rsidRDefault="004367D4" w:rsidP="00D241B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2F0439">
        <w:rPr>
          <w:rFonts w:ascii="Times New Roman" w:hAnsi="Times New Roman" w:cs="Times New Roman"/>
          <w:sz w:val="20"/>
          <w:szCs w:val="20"/>
        </w:rPr>
        <w:t>Burmistrza Gniewkowa</w:t>
      </w:r>
    </w:p>
    <w:p w14:paraId="19945F64" w14:textId="258A0E73" w:rsidR="00D241B2" w:rsidRPr="002F0439" w:rsidRDefault="00340C3C" w:rsidP="00D241B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 dnia</w:t>
      </w:r>
      <w:r w:rsidR="002433C6">
        <w:rPr>
          <w:rFonts w:ascii="Times New Roman" w:hAnsi="Times New Roman" w:cs="Times New Roman"/>
          <w:sz w:val="20"/>
          <w:szCs w:val="20"/>
        </w:rPr>
        <w:t xml:space="preserve"> </w:t>
      </w:r>
      <w:r w:rsidR="00C76374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72C33">
        <w:rPr>
          <w:rFonts w:ascii="Times New Roman" w:hAnsi="Times New Roman" w:cs="Times New Roman"/>
          <w:sz w:val="20"/>
          <w:szCs w:val="20"/>
        </w:rPr>
        <w:t>czerwca</w:t>
      </w:r>
      <w:r w:rsidR="00923430">
        <w:rPr>
          <w:rFonts w:ascii="Times New Roman" w:hAnsi="Times New Roman" w:cs="Times New Roman"/>
          <w:sz w:val="20"/>
          <w:szCs w:val="20"/>
        </w:rPr>
        <w:t xml:space="preserve"> 202</w:t>
      </w:r>
      <w:r w:rsidR="00F47B06">
        <w:rPr>
          <w:rFonts w:ascii="Times New Roman" w:hAnsi="Times New Roman" w:cs="Times New Roman"/>
          <w:sz w:val="20"/>
          <w:szCs w:val="20"/>
        </w:rPr>
        <w:t>6</w:t>
      </w:r>
      <w:r w:rsidR="00923430">
        <w:rPr>
          <w:rFonts w:ascii="Times New Roman" w:hAnsi="Times New Roman" w:cs="Times New Roman"/>
          <w:sz w:val="20"/>
          <w:szCs w:val="20"/>
        </w:rPr>
        <w:t xml:space="preserve"> r.</w:t>
      </w:r>
      <w:r w:rsidR="004367D4" w:rsidRPr="002F04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1C4B74" w14:textId="77777777" w:rsidR="00D241B2" w:rsidRPr="002F0439" w:rsidRDefault="00D241B2" w:rsidP="00D241B2">
      <w:pPr>
        <w:pStyle w:val="Bezodstpw"/>
        <w:jc w:val="right"/>
        <w:rPr>
          <w:rFonts w:ascii="Times New Roman" w:hAnsi="Times New Roman" w:cs="Times New Roman"/>
          <w:sz w:val="28"/>
          <w:szCs w:val="28"/>
        </w:rPr>
      </w:pPr>
    </w:p>
    <w:p w14:paraId="14878FF6" w14:textId="77777777" w:rsidR="00D241B2" w:rsidRPr="00E137C0" w:rsidRDefault="00D241B2" w:rsidP="00D24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7C0">
        <w:rPr>
          <w:rFonts w:ascii="Times New Roman" w:hAnsi="Times New Roman" w:cs="Times New Roman"/>
          <w:b/>
          <w:sz w:val="24"/>
          <w:szCs w:val="24"/>
        </w:rPr>
        <w:t>BURMISTRZ GNIEWKOWA</w:t>
      </w:r>
    </w:p>
    <w:p w14:paraId="2FAA9CB8" w14:textId="77777777" w:rsidR="00D241B2" w:rsidRPr="002F0439" w:rsidRDefault="00D241B2" w:rsidP="00D241B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F4B1C34" w14:textId="5732C063" w:rsidR="00D241B2" w:rsidRPr="002F0439" w:rsidRDefault="00D241B2" w:rsidP="003E0FA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OGŁASZA OTWARTY KONKURS OFERT DL</w:t>
      </w:r>
      <w:r w:rsidR="006A738B" w:rsidRPr="002F0439">
        <w:rPr>
          <w:rFonts w:ascii="Times New Roman" w:hAnsi="Times New Roman" w:cs="Times New Roman"/>
          <w:b/>
          <w:sz w:val="24"/>
          <w:szCs w:val="24"/>
        </w:rPr>
        <w:t>A ORGAN</w:t>
      </w:r>
      <w:r w:rsidR="00E137C0">
        <w:rPr>
          <w:rFonts w:ascii="Times New Roman" w:hAnsi="Times New Roman" w:cs="Times New Roman"/>
          <w:b/>
          <w:sz w:val="24"/>
          <w:szCs w:val="24"/>
        </w:rPr>
        <w:t>I</w:t>
      </w:r>
      <w:r w:rsidR="006A738B" w:rsidRPr="002F0439">
        <w:rPr>
          <w:rFonts w:ascii="Times New Roman" w:hAnsi="Times New Roman" w:cs="Times New Roman"/>
          <w:b/>
          <w:sz w:val="24"/>
          <w:szCs w:val="24"/>
        </w:rPr>
        <w:t xml:space="preserve">ZACJI </w:t>
      </w:r>
      <w:r w:rsidR="003E0FA9">
        <w:rPr>
          <w:rFonts w:ascii="Times New Roman" w:hAnsi="Times New Roman" w:cs="Times New Roman"/>
          <w:b/>
          <w:sz w:val="24"/>
          <w:szCs w:val="24"/>
        </w:rPr>
        <w:t>P</w:t>
      </w:r>
      <w:r w:rsidR="006A738B" w:rsidRPr="002F0439">
        <w:rPr>
          <w:rFonts w:ascii="Times New Roman" w:hAnsi="Times New Roman" w:cs="Times New Roman"/>
          <w:b/>
          <w:sz w:val="24"/>
          <w:szCs w:val="24"/>
        </w:rPr>
        <w:t>OZARZĄDOWYCH O</w:t>
      </w:r>
      <w:r w:rsidR="00A70072" w:rsidRPr="002F0439">
        <w:rPr>
          <w:rFonts w:ascii="Times New Roman" w:hAnsi="Times New Roman" w:cs="Times New Roman"/>
          <w:b/>
          <w:sz w:val="24"/>
          <w:szCs w:val="24"/>
        </w:rPr>
        <w:t xml:space="preserve">RAZ PODMIOTÓW WYMIENIONYCH W ART. 3 UST. 3 USTAWY O DZIAŁALNOŚCI POŻYTKU PUBLICZNEGO I O WOLONTARIACIE </w:t>
      </w:r>
      <w:r w:rsidR="00394EDA" w:rsidRPr="002F0439">
        <w:rPr>
          <w:rFonts w:ascii="Times New Roman" w:hAnsi="Times New Roman" w:cs="Times New Roman"/>
          <w:b/>
          <w:sz w:val="24"/>
          <w:szCs w:val="24"/>
        </w:rPr>
        <w:t>NA FINANSOWE WSPARCIE</w:t>
      </w:r>
      <w:r w:rsidR="00245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FE0">
        <w:rPr>
          <w:rFonts w:ascii="Times New Roman" w:hAnsi="Times New Roman" w:cs="Times New Roman"/>
          <w:b/>
          <w:sz w:val="24"/>
          <w:szCs w:val="24"/>
        </w:rPr>
        <w:t>REALIZACJI ZADAŃ PUBLICZNYCH GMINY GNIEWKOWO</w:t>
      </w:r>
      <w:r w:rsidR="00340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FE0">
        <w:rPr>
          <w:rFonts w:ascii="Times New Roman" w:hAnsi="Times New Roman" w:cs="Times New Roman"/>
          <w:b/>
          <w:sz w:val="24"/>
          <w:szCs w:val="24"/>
        </w:rPr>
        <w:t>W 202</w:t>
      </w:r>
      <w:r w:rsidR="009D62BE">
        <w:rPr>
          <w:rFonts w:ascii="Times New Roman" w:hAnsi="Times New Roman" w:cs="Times New Roman"/>
          <w:b/>
          <w:sz w:val="24"/>
          <w:szCs w:val="24"/>
        </w:rPr>
        <w:t>6</w:t>
      </w:r>
      <w:r w:rsidR="00F43FE0">
        <w:rPr>
          <w:rFonts w:ascii="Times New Roman" w:hAnsi="Times New Roman" w:cs="Times New Roman"/>
          <w:b/>
          <w:sz w:val="24"/>
          <w:szCs w:val="24"/>
        </w:rPr>
        <w:t xml:space="preserve"> ROKU W ZAKRESIE</w:t>
      </w:r>
      <w:r w:rsidR="006E26D5">
        <w:rPr>
          <w:rFonts w:ascii="Times New Roman" w:hAnsi="Times New Roman" w:cs="Times New Roman"/>
          <w:b/>
          <w:sz w:val="24"/>
          <w:szCs w:val="24"/>
        </w:rPr>
        <w:t xml:space="preserve"> TURYSTYKI I KRAJOZNAWSTWA</w:t>
      </w:r>
      <w:r w:rsidR="007B61AF">
        <w:rPr>
          <w:rFonts w:ascii="Times New Roman" w:hAnsi="Times New Roman" w:cs="Times New Roman"/>
          <w:b/>
          <w:sz w:val="24"/>
          <w:szCs w:val="24"/>
        </w:rPr>
        <w:t>.</w:t>
      </w:r>
    </w:p>
    <w:p w14:paraId="3F85DD2B" w14:textId="77777777" w:rsidR="00D241B2" w:rsidRPr="002F0439" w:rsidRDefault="00D241B2" w:rsidP="00D24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13DB1" w14:textId="127DFB7C" w:rsidR="002F0439" w:rsidRPr="00472C33" w:rsidRDefault="009A3B44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C33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2F0439" w:rsidRPr="00472C33">
        <w:rPr>
          <w:rFonts w:ascii="Times New Roman" w:hAnsi="Times New Roman" w:cs="Times New Roman"/>
          <w:b/>
          <w:sz w:val="24"/>
          <w:szCs w:val="24"/>
          <w:u w:val="single"/>
        </w:rPr>
        <w:t>Wysokość środków publicznych przeznaczonych na realizację zadania</w:t>
      </w:r>
      <w:r w:rsidR="00F15701" w:rsidRPr="00472C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F0439" w:rsidRPr="00472C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D829224" w14:textId="0625889C" w:rsidR="00D241B2" w:rsidRPr="002F0439" w:rsidRDefault="002F0439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A3B44" w:rsidRPr="002F0439">
        <w:rPr>
          <w:rFonts w:ascii="Times New Roman" w:hAnsi="Times New Roman" w:cs="Times New Roman"/>
          <w:b/>
          <w:sz w:val="24"/>
          <w:szCs w:val="24"/>
        </w:rPr>
        <w:t>Wysokość wsparcia finansowego</w:t>
      </w:r>
      <w:r>
        <w:rPr>
          <w:rFonts w:ascii="Times New Roman" w:hAnsi="Times New Roman" w:cs="Times New Roman"/>
          <w:b/>
          <w:sz w:val="24"/>
          <w:szCs w:val="24"/>
        </w:rPr>
        <w:t xml:space="preserve"> w roku bieżącym</w:t>
      </w:r>
      <w:r w:rsidR="00F15701">
        <w:rPr>
          <w:rFonts w:ascii="Times New Roman" w:hAnsi="Times New Roman" w:cs="Times New Roman"/>
          <w:b/>
          <w:sz w:val="24"/>
          <w:szCs w:val="24"/>
        </w:rPr>
        <w:t>:</w:t>
      </w:r>
    </w:p>
    <w:p w14:paraId="107968EA" w14:textId="41176920" w:rsidR="009A3B44" w:rsidRPr="000401EF" w:rsidRDefault="00AD354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Łączna kwota środków przewidziana w budżecie G</w:t>
      </w:r>
      <w:r w:rsidR="003C6E57" w:rsidRPr="002F0439">
        <w:rPr>
          <w:rFonts w:ascii="Times New Roman" w:hAnsi="Times New Roman" w:cs="Times New Roman"/>
          <w:sz w:val="24"/>
          <w:szCs w:val="24"/>
        </w:rPr>
        <w:t>miny Gniewkowo</w:t>
      </w:r>
      <w:r w:rsidR="000401EF">
        <w:rPr>
          <w:rFonts w:ascii="Times New Roman" w:hAnsi="Times New Roman" w:cs="Times New Roman"/>
          <w:sz w:val="24"/>
          <w:szCs w:val="24"/>
        </w:rPr>
        <w:t xml:space="preserve"> </w:t>
      </w:r>
      <w:r w:rsidR="0075304B">
        <w:rPr>
          <w:rFonts w:ascii="Times New Roman" w:hAnsi="Times New Roman" w:cs="Times New Roman"/>
          <w:sz w:val="24"/>
          <w:szCs w:val="24"/>
        </w:rPr>
        <w:t>w roku 202</w:t>
      </w:r>
      <w:r w:rsidR="000F51DF">
        <w:rPr>
          <w:rFonts w:ascii="Times New Roman" w:hAnsi="Times New Roman" w:cs="Times New Roman"/>
          <w:sz w:val="24"/>
          <w:szCs w:val="24"/>
        </w:rPr>
        <w:t>6</w:t>
      </w:r>
      <w:r w:rsidR="0075304B">
        <w:rPr>
          <w:rFonts w:ascii="Times New Roman" w:hAnsi="Times New Roman" w:cs="Times New Roman"/>
          <w:sz w:val="24"/>
          <w:szCs w:val="24"/>
        </w:rPr>
        <w:t xml:space="preserve"> </w:t>
      </w:r>
      <w:r w:rsidR="000401EF">
        <w:rPr>
          <w:rFonts w:ascii="Times New Roman" w:hAnsi="Times New Roman" w:cs="Times New Roman"/>
          <w:sz w:val="24"/>
          <w:szCs w:val="24"/>
        </w:rPr>
        <w:t xml:space="preserve">na zadania w zakresie </w:t>
      </w:r>
      <w:r w:rsidR="00F15701" w:rsidRPr="00A659F1">
        <w:rPr>
          <w:rFonts w:ascii="Times New Roman" w:hAnsi="Times New Roman" w:cs="Times New Roman"/>
          <w:bCs/>
          <w:sz w:val="24"/>
          <w:szCs w:val="24"/>
        </w:rPr>
        <w:t>w</w:t>
      </w:r>
      <w:r w:rsidR="00F15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701" w:rsidRPr="00BB2818">
        <w:rPr>
          <w:rFonts w:ascii="Times New Roman" w:hAnsi="Times New Roman" w:cs="Times New Roman"/>
          <w:sz w:val="24"/>
          <w:szCs w:val="24"/>
        </w:rPr>
        <w:t xml:space="preserve">zakresie </w:t>
      </w:r>
      <w:r w:rsidR="006E26D5">
        <w:rPr>
          <w:rFonts w:ascii="Times New Roman" w:hAnsi="Times New Roman" w:cs="Times New Roman"/>
          <w:sz w:val="24"/>
          <w:szCs w:val="24"/>
        </w:rPr>
        <w:t xml:space="preserve">turystyki i krajoznawstwa </w:t>
      </w:r>
      <w:r w:rsidR="001846CE" w:rsidRPr="002F0439">
        <w:rPr>
          <w:rFonts w:ascii="Times New Roman" w:hAnsi="Times New Roman" w:cs="Times New Roman"/>
          <w:sz w:val="24"/>
          <w:szCs w:val="24"/>
        </w:rPr>
        <w:t xml:space="preserve">to </w:t>
      </w:r>
      <w:r w:rsidR="000401EF">
        <w:rPr>
          <w:rFonts w:ascii="Times New Roman" w:hAnsi="Times New Roman" w:cs="Times New Roman"/>
          <w:sz w:val="24"/>
          <w:szCs w:val="24"/>
        </w:rPr>
        <w:t xml:space="preserve">kwota </w:t>
      </w:r>
      <w:r w:rsidR="007B61AF">
        <w:rPr>
          <w:rFonts w:ascii="Times New Roman" w:hAnsi="Times New Roman" w:cs="Times New Roman"/>
          <w:b/>
          <w:sz w:val="24"/>
          <w:szCs w:val="24"/>
        </w:rPr>
        <w:t>5</w:t>
      </w:r>
      <w:r w:rsidR="000401EF" w:rsidRPr="000401EF">
        <w:rPr>
          <w:rFonts w:ascii="Times New Roman" w:hAnsi="Times New Roman" w:cs="Times New Roman"/>
          <w:b/>
          <w:sz w:val="24"/>
          <w:szCs w:val="24"/>
        </w:rPr>
        <w:t>.000,00 zł</w:t>
      </w:r>
      <w:r w:rsidR="000401EF">
        <w:rPr>
          <w:rFonts w:ascii="Times New Roman" w:hAnsi="Times New Roman" w:cs="Times New Roman"/>
          <w:b/>
          <w:sz w:val="24"/>
          <w:szCs w:val="24"/>
        </w:rPr>
        <w:t>.</w:t>
      </w:r>
    </w:p>
    <w:p w14:paraId="3DD0A326" w14:textId="4810B920" w:rsidR="00482AFD" w:rsidRDefault="002F0439" w:rsidP="009D62B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439">
        <w:rPr>
          <w:rFonts w:ascii="Times New Roman" w:hAnsi="Times New Roman" w:cs="Times New Roman"/>
          <w:b/>
          <w:bCs/>
          <w:sz w:val="24"/>
          <w:szCs w:val="24"/>
        </w:rPr>
        <w:t>2.Informacja o zrealizowanych przez organ administracj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publicznej </w:t>
      </w:r>
      <w:r w:rsidRPr="002F0439">
        <w:rPr>
          <w:rFonts w:ascii="Times New Roman" w:hAnsi="Times New Roman" w:cs="Times New Roman"/>
          <w:b/>
          <w:bCs/>
          <w:sz w:val="24"/>
          <w:szCs w:val="24"/>
        </w:rPr>
        <w:t>w roku poprzednim zadaniach publicznych z</w:t>
      </w:r>
      <w:r w:rsidR="00BB2818">
        <w:rPr>
          <w:rFonts w:ascii="Times New Roman" w:hAnsi="Times New Roman" w:cs="Times New Roman"/>
          <w:b/>
          <w:bCs/>
          <w:sz w:val="24"/>
          <w:szCs w:val="24"/>
        </w:rPr>
        <w:t xml:space="preserve"> zakresu wsparcia rozwoju </w:t>
      </w:r>
      <w:r w:rsidR="006E26D5" w:rsidRPr="006E26D5">
        <w:rPr>
          <w:rFonts w:ascii="Times New Roman" w:hAnsi="Times New Roman" w:cs="Times New Roman"/>
          <w:b/>
          <w:sz w:val="24"/>
          <w:szCs w:val="24"/>
        </w:rPr>
        <w:t>turystyki</w:t>
      </w:r>
      <w:r w:rsidR="000F5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6D5" w:rsidRPr="006E26D5">
        <w:rPr>
          <w:rFonts w:ascii="Times New Roman" w:hAnsi="Times New Roman" w:cs="Times New Roman"/>
          <w:b/>
          <w:sz w:val="24"/>
          <w:szCs w:val="24"/>
        </w:rPr>
        <w:t>i krajoznawstwa</w:t>
      </w:r>
      <w:r w:rsidR="0096076C" w:rsidRPr="002F04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b/>
          <w:bCs/>
          <w:sz w:val="24"/>
          <w:szCs w:val="24"/>
        </w:rPr>
        <w:t>na terenie gminy Gniewkowo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977E49" w14:textId="0B34040A" w:rsidR="00F15701" w:rsidRDefault="008519A2" w:rsidP="00A21DB9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439">
        <w:rPr>
          <w:rFonts w:ascii="Times New Roman" w:hAnsi="Times New Roman" w:cs="Times New Roman"/>
          <w:bCs/>
          <w:sz w:val="24"/>
          <w:szCs w:val="24"/>
        </w:rPr>
        <w:t>W roku 202</w:t>
      </w:r>
      <w:r w:rsidR="009D62BE">
        <w:rPr>
          <w:rFonts w:ascii="Times New Roman" w:hAnsi="Times New Roman" w:cs="Times New Roman"/>
          <w:bCs/>
          <w:sz w:val="24"/>
          <w:szCs w:val="24"/>
        </w:rPr>
        <w:t>5</w:t>
      </w:r>
      <w:r w:rsidR="00027FAB" w:rsidRPr="002F04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701">
        <w:rPr>
          <w:rFonts w:ascii="Times New Roman" w:hAnsi="Times New Roman" w:cs="Times New Roman"/>
          <w:bCs/>
          <w:sz w:val="24"/>
          <w:szCs w:val="24"/>
        </w:rPr>
        <w:t>w planie budżetu Gminy Gniewkowo wydzielono środki finansowe</w:t>
      </w:r>
      <w:r w:rsidR="000F51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701">
        <w:rPr>
          <w:rFonts w:ascii="Times New Roman" w:hAnsi="Times New Roman" w:cs="Times New Roman"/>
          <w:bCs/>
          <w:sz w:val="24"/>
          <w:szCs w:val="24"/>
        </w:rPr>
        <w:t>w wysokości 5.000,00 zł, a zrealizowano zad</w:t>
      </w:r>
      <w:r w:rsidR="00215183">
        <w:rPr>
          <w:rFonts w:ascii="Times New Roman" w:hAnsi="Times New Roman" w:cs="Times New Roman"/>
          <w:bCs/>
          <w:sz w:val="24"/>
          <w:szCs w:val="24"/>
        </w:rPr>
        <w:t xml:space="preserve">ania publiczne </w:t>
      </w:r>
      <w:r w:rsidR="00A52035">
        <w:rPr>
          <w:rFonts w:ascii="Times New Roman" w:hAnsi="Times New Roman" w:cs="Times New Roman"/>
          <w:bCs/>
          <w:sz w:val="24"/>
          <w:szCs w:val="24"/>
        </w:rPr>
        <w:t xml:space="preserve">na ogólna kwotę </w:t>
      </w:r>
      <w:r w:rsidR="00215183">
        <w:rPr>
          <w:rFonts w:ascii="Times New Roman" w:hAnsi="Times New Roman" w:cs="Times New Roman"/>
          <w:bCs/>
          <w:sz w:val="24"/>
          <w:szCs w:val="24"/>
        </w:rPr>
        <w:t xml:space="preserve">w wysokości </w:t>
      </w:r>
      <w:r w:rsidR="000F51DF">
        <w:rPr>
          <w:rFonts w:ascii="Times New Roman" w:hAnsi="Times New Roman" w:cs="Times New Roman"/>
          <w:bCs/>
          <w:sz w:val="24"/>
          <w:szCs w:val="24"/>
        </w:rPr>
        <w:t>5.000,00</w:t>
      </w:r>
      <w:r w:rsidR="00F15701">
        <w:rPr>
          <w:rFonts w:ascii="Times New Roman" w:hAnsi="Times New Roman" w:cs="Times New Roman"/>
          <w:bCs/>
          <w:sz w:val="24"/>
          <w:szCs w:val="24"/>
        </w:rPr>
        <w:t xml:space="preserve"> zł. </w:t>
      </w:r>
    </w:p>
    <w:p w14:paraId="30D7B05C" w14:textId="19672E53" w:rsidR="00027FAB" w:rsidRPr="002F0439" w:rsidRDefault="00F15701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202</w:t>
      </w:r>
      <w:r w:rsidR="009D62B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7554E" w:rsidRPr="002F0439">
        <w:rPr>
          <w:rFonts w:ascii="Times New Roman" w:hAnsi="Times New Roman" w:cs="Times New Roman"/>
          <w:sz w:val="24"/>
          <w:szCs w:val="24"/>
        </w:rPr>
        <w:t>rzyznano następujące dotacje:</w:t>
      </w:r>
    </w:p>
    <w:p w14:paraId="48E00637" w14:textId="52C093A2" w:rsidR="00F15701" w:rsidRPr="00245C50" w:rsidRDefault="009D62BE" w:rsidP="00245C5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Parafia Rzymsko-Katolicka pw. Najświętszego Serca Pana Jezusa w Gniewkowie, w wysokości </w:t>
      </w:r>
      <w:r w:rsidRPr="009D62BE">
        <w:rPr>
          <w:rFonts w:ascii="Times New Roman" w:hAnsi="Times New Roman" w:cs="Times New Roman"/>
          <w:b/>
          <w:bCs/>
          <w:sz w:val="24"/>
          <w:szCs w:val="24"/>
        </w:rPr>
        <w:t>5.000,00 zł</w:t>
      </w:r>
      <w:r>
        <w:rPr>
          <w:rFonts w:ascii="Times New Roman" w:hAnsi="Times New Roman" w:cs="Times New Roman"/>
          <w:sz w:val="24"/>
          <w:szCs w:val="24"/>
        </w:rPr>
        <w:t xml:space="preserve"> na realizację zadania publicznego pt. „Piesza Pielgrzymka Gniewkowo-Jasna Góra”</w:t>
      </w:r>
    </w:p>
    <w:p w14:paraId="3DF0E898" w14:textId="46830A41" w:rsidR="00AD354E" w:rsidRPr="00472C33" w:rsidRDefault="00AD354E" w:rsidP="00215183">
      <w:pPr>
        <w:jc w:val="both"/>
        <w:rPr>
          <w:b/>
          <w:sz w:val="24"/>
          <w:szCs w:val="24"/>
          <w:u w:val="single"/>
        </w:rPr>
      </w:pPr>
      <w:r w:rsidRPr="00472C33">
        <w:rPr>
          <w:b/>
          <w:sz w:val="24"/>
          <w:szCs w:val="24"/>
          <w:u w:val="single"/>
        </w:rPr>
        <w:t>II. Rodzaj i warunki realizacji zadania</w:t>
      </w:r>
      <w:r w:rsidR="00472C33">
        <w:rPr>
          <w:b/>
          <w:sz w:val="24"/>
          <w:szCs w:val="24"/>
          <w:u w:val="single"/>
        </w:rPr>
        <w:t>.</w:t>
      </w:r>
    </w:p>
    <w:p w14:paraId="5A793435" w14:textId="5B610D9B" w:rsidR="00340C3C" w:rsidRDefault="002F0439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 wyłonienie ofert i przyznanie dotacji na realizację za</w:t>
      </w:r>
      <w:r w:rsidR="00340C3C">
        <w:rPr>
          <w:rFonts w:ascii="Times New Roman" w:hAnsi="Times New Roman" w:cs="Times New Roman"/>
          <w:sz w:val="24"/>
          <w:szCs w:val="24"/>
        </w:rPr>
        <w:t>dań dotyczących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C3C">
        <w:rPr>
          <w:rFonts w:ascii="Times New Roman" w:hAnsi="Times New Roman" w:cs="Times New Roman"/>
          <w:sz w:val="24"/>
          <w:szCs w:val="24"/>
        </w:rPr>
        <w:t>realizacji zadań publicznych Gminy G</w:t>
      </w:r>
      <w:r w:rsidR="00340C3C" w:rsidRPr="00340C3C">
        <w:rPr>
          <w:rFonts w:ascii="Times New Roman" w:hAnsi="Times New Roman" w:cs="Times New Roman"/>
          <w:sz w:val="24"/>
          <w:szCs w:val="24"/>
        </w:rPr>
        <w:t>niewkowo w 202</w:t>
      </w:r>
      <w:r w:rsidR="0073349D">
        <w:rPr>
          <w:rFonts w:ascii="Times New Roman" w:hAnsi="Times New Roman" w:cs="Times New Roman"/>
          <w:sz w:val="24"/>
          <w:szCs w:val="24"/>
        </w:rPr>
        <w:t>6</w:t>
      </w:r>
      <w:r w:rsidR="00340C3C" w:rsidRPr="00340C3C">
        <w:rPr>
          <w:rFonts w:ascii="Times New Roman" w:hAnsi="Times New Roman" w:cs="Times New Roman"/>
          <w:sz w:val="24"/>
          <w:szCs w:val="24"/>
        </w:rPr>
        <w:t xml:space="preserve"> roku w zakresi</w:t>
      </w:r>
      <w:r w:rsidR="00215183">
        <w:rPr>
          <w:rFonts w:ascii="Times New Roman" w:hAnsi="Times New Roman" w:cs="Times New Roman"/>
          <w:sz w:val="24"/>
          <w:szCs w:val="24"/>
        </w:rPr>
        <w:t>e turystyki</w:t>
      </w:r>
      <w:r w:rsidR="0060015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5183">
        <w:rPr>
          <w:rFonts w:ascii="Times New Roman" w:hAnsi="Times New Roman" w:cs="Times New Roman"/>
          <w:sz w:val="24"/>
          <w:szCs w:val="24"/>
        </w:rPr>
        <w:t xml:space="preserve"> i krajoznawstwa</w:t>
      </w:r>
      <w:r w:rsidR="00340C3C">
        <w:rPr>
          <w:rFonts w:ascii="Times New Roman" w:hAnsi="Times New Roman" w:cs="Times New Roman"/>
          <w:sz w:val="24"/>
          <w:szCs w:val="24"/>
        </w:rPr>
        <w:t>.</w:t>
      </w:r>
      <w:r w:rsidR="00340C3C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AD354E" w:rsidRPr="002F0439">
        <w:rPr>
          <w:rFonts w:ascii="Times New Roman" w:hAnsi="Times New Roman" w:cs="Times New Roman"/>
          <w:sz w:val="24"/>
          <w:szCs w:val="24"/>
        </w:rPr>
        <w:t>Dot</w:t>
      </w:r>
      <w:r w:rsidR="005B4F8B" w:rsidRPr="002F0439">
        <w:rPr>
          <w:rFonts w:ascii="Times New Roman" w:hAnsi="Times New Roman" w:cs="Times New Roman"/>
          <w:sz w:val="24"/>
          <w:szCs w:val="24"/>
        </w:rPr>
        <w:t>acje celowe mogą uzyskać organiz</w:t>
      </w:r>
      <w:r w:rsidR="00AD354E" w:rsidRPr="002F0439">
        <w:rPr>
          <w:rFonts w:ascii="Times New Roman" w:hAnsi="Times New Roman" w:cs="Times New Roman"/>
          <w:sz w:val="24"/>
          <w:szCs w:val="24"/>
        </w:rPr>
        <w:t>acje pozarządowe</w:t>
      </w:r>
      <w:r w:rsidR="003B1378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73349D">
        <w:rPr>
          <w:rFonts w:ascii="Times New Roman" w:hAnsi="Times New Roman" w:cs="Times New Roman"/>
          <w:sz w:val="24"/>
          <w:szCs w:val="24"/>
        </w:rPr>
        <w:t xml:space="preserve">lub podmioty wymienione w art. 3 ust. 3 ustawy o działalności pożytku publicznego i o wolontariacie, </w:t>
      </w:r>
      <w:r w:rsidR="00AD354E" w:rsidRPr="002F0439">
        <w:rPr>
          <w:rFonts w:ascii="Times New Roman" w:hAnsi="Times New Roman" w:cs="Times New Roman"/>
          <w:sz w:val="24"/>
          <w:szCs w:val="24"/>
        </w:rPr>
        <w:t>działające na terenie Gminy Gniewkowo, niezaliczane do sektora finansów publicznych i niedziałające</w:t>
      </w:r>
      <w:r w:rsidR="00245C50">
        <w:rPr>
          <w:rFonts w:ascii="Times New Roman" w:hAnsi="Times New Roman" w:cs="Times New Roman"/>
          <w:sz w:val="24"/>
          <w:szCs w:val="24"/>
        </w:rPr>
        <w:t xml:space="preserve"> </w:t>
      </w:r>
      <w:r w:rsidR="00AD354E" w:rsidRPr="002F0439">
        <w:rPr>
          <w:rFonts w:ascii="Times New Roman" w:hAnsi="Times New Roman" w:cs="Times New Roman"/>
          <w:sz w:val="24"/>
          <w:szCs w:val="24"/>
        </w:rPr>
        <w:t>w celu osiągnięcia zysku, realizujące</w:t>
      </w:r>
      <w:r w:rsidR="00340C3C">
        <w:rPr>
          <w:rFonts w:ascii="Times New Roman" w:hAnsi="Times New Roman" w:cs="Times New Roman"/>
          <w:sz w:val="24"/>
          <w:szCs w:val="24"/>
        </w:rPr>
        <w:t xml:space="preserve"> cel publiczny z zakresu</w:t>
      </w:r>
      <w:r w:rsidR="00215183">
        <w:rPr>
          <w:rFonts w:ascii="Times New Roman" w:hAnsi="Times New Roman" w:cs="Times New Roman"/>
          <w:sz w:val="24"/>
          <w:szCs w:val="24"/>
        </w:rPr>
        <w:t xml:space="preserve"> turystyki</w:t>
      </w:r>
      <w:r w:rsidR="006001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15183">
        <w:rPr>
          <w:rFonts w:ascii="Times New Roman" w:hAnsi="Times New Roman" w:cs="Times New Roman"/>
          <w:sz w:val="24"/>
          <w:szCs w:val="24"/>
        </w:rPr>
        <w:t xml:space="preserve"> i krajoznawstwa.</w:t>
      </w:r>
    </w:p>
    <w:p w14:paraId="680DA380" w14:textId="77777777" w:rsidR="00340C3C" w:rsidRDefault="00340C3C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17F425" w14:textId="55A9A437" w:rsidR="00AD354E" w:rsidRPr="002F0439" w:rsidRDefault="00AD354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Dotację na prowadzenie statuto</w:t>
      </w:r>
      <w:r w:rsidR="00FA3118" w:rsidRPr="002F0439">
        <w:rPr>
          <w:rFonts w:ascii="Times New Roman" w:hAnsi="Times New Roman" w:cs="Times New Roman"/>
          <w:sz w:val="24"/>
          <w:szCs w:val="24"/>
        </w:rPr>
        <w:t>wej dz</w:t>
      </w:r>
      <w:r w:rsidR="00340C3C">
        <w:rPr>
          <w:rFonts w:ascii="Times New Roman" w:hAnsi="Times New Roman" w:cs="Times New Roman"/>
          <w:sz w:val="24"/>
          <w:szCs w:val="24"/>
        </w:rPr>
        <w:t xml:space="preserve">iałalności </w:t>
      </w:r>
      <w:r w:rsidR="00FA3118" w:rsidRPr="002F0439">
        <w:rPr>
          <w:rFonts w:ascii="Times New Roman" w:hAnsi="Times New Roman" w:cs="Times New Roman"/>
          <w:sz w:val="24"/>
          <w:szCs w:val="24"/>
        </w:rPr>
        <w:t>organizacja pozarządowa może</w:t>
      </w:r>
      <w:r w:rsidRPr="002F0439">
        <w:rPr>
          <w:rFonts w:ascii="Times New Roman" w:hAnsi="Times New Roman" w:cs="Times New Roman"/>
          <w:sz w:val="24"/>
          <w:szCs w:val="24"/>
        </w:rPr>
        <w:t xml:space="preserve"> otrzymać, jeżeli:</w:t>
      </w:r>
    </w:p>
    <w:p w14:paraId="2BC90D7F" w14:textId="77777777" w:rsidR="0081437F" w:rsidRPr="002F0439" w:rsidRDefault="0081437F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FE22FB" w14:textId="0096C9F9" w:rsidR="00AD354E" w:rsidRPr="002F0439" w:rsidRDefault="00FA3118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1</w:t>
      </w:r>
      <w:r w:rsidRPr="002F0439">
        <w:rPr>
          <w:rFonts w:ascii="Times New Roman" w:hAnsi="Times New Roman" w:cs="Times New Roman"/>
          <w:sz w:val="24"/>
          <w:szCs w:val="24"/>
        </w:rPr>
        <w:t xml:space="preserve">. </w:t>
      </w:r>
      <w:r w:rsidR="00324090">
        <w:rPr>
          <w:rFonts w:ascii="Times New Roman" w:hAnsi="Times New Roman" w:cs="Times New Roman"/>
          <w:sz w:val="24"/>
          <w:szCs w:val="24"/>
        </w:rPr>
        <w:t xml:space="preserve">Zadania w zakresie </w:t>
      </w:r>
      <w:r w:rsidR="006228F6">
        <w:rPr>
          <w:rFonts w:ascii="Times New Roman" w:hAnsi="Times New Roman" w:cs="Times New Roman"/>
          <w:sz w:val="24"/>
          <w:szCs w:val="24"/>
        </w:rPr>
        <w:t xml:space="preserve">turystyki i krajoznawstwa </w:t>
      </w:r>
      <w:r w:rsidR="00324090">
        <w:rPr>
          <w:rFonts w:ascii="Times New Roman" w:hAnsi="Times New Roman" w:cs="Times New Roman"/>
          <w:sz w:val="24"/>
          <w:szCs w:val="24"/>
        </w:rPr>
        <w:t>będą wykonywane poprzez realizację następujących przedsięwzięć:</w:t>
      </w:r>
    </w:p>
    <w:p w14:paraId="4323E815" w14:textId="72982A33" w:rsidR="00340C3C" w:rsidRDefault="00340C3C" w:rsidP="002151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5183">
        <w:rPr>
          <w:rFonts w:ascii="Times New Roman" w:hAnsi="Times New Roman" w:cs="Times New Roman"/>
          <w:sz w:val="24"/>
          <w:szCs w:val="24"/>
        </w:rPr>
        <w:t>promowanie i wspieranie aktywnych form spędzania czasu wolnego,</w:t>
      </w:r>
    </w:p>
    <w:p w14:paraId="028CE775" w14:textId="57DF2B88" w:rsidR="00215183" w:rsidRDefault="00215183" w:rsidP="002151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uczestnictwo mieszkańców Gminy Gniewkowo w rajdach</w:t>
      </w:r>
      <w:r w:rsidR="00B44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wyjazdach turystyczno-krajoznawczych,</w:t>
      </w:r>
    </w:p>
    <w:p w14:paraId="70311A54" w14:textId="6BFB6DDF" w:rsidR="00B44C22" w:rsidRDefault="00B44C22" w:rsidP="002151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projekty mające na celu aktywizację różnych grup społecznych (m.in.</w:t>
      </w:r>
      <w:r w:rsidR="00753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dzieci i młodzież, osoby niepełnosprawne, seniorzy) do upraw</w:t>
      </w:r>
      <w:r w:rsidR="006228F6">
        <w:rPr>
          <w:rFonts w:ascii="Times New Roman" w:hAnsi="Times New Roman" w:cs="Times New Roman"/>
          <w:sz w:val="24"/>
          <w:szCs w:val="24"/>
        </w:rPr>
        <w:t>iania wszelkich form turystyki i krajoznawstwa,</w:t>
      </w:r>
    </w:p>
    <w:p w14:paraId="5D1568F1" w14:textId="1BDDACA0" w:rsidR="00B44C22" w:rsidRDefault="00B44C22" w:rsidP="002151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promowanie walorów turystycznych regionu.</w:t>
      </w:r>
    </w:p>
    <w:p w14:paraId="31DDEECC" w14:textId="77777777" w:rsidR="0081437F" w:rsidRPr="002F0439" w:rsidRDefault="0081437F" w:rsidP="0081437F">
      <w:pPr>
        <w:tabs>
          <w:tab w:val="left" w:pos="1485"/>
        </w:tabs>
        <w:jc w:val="both"/>
        <w:rPr>
          <w:sz w:val="24"/>
          <w:szCs w:val="24"/>
        </w:rPr>
      </w:pPr>
    </w:p>
    <w:p w14:paraId="4667A4FF" w14:textId="019D9F3C" w:rsidR="00FD4B7B" w:rsidRPr="002F0439" w:rsidRDefault="00FD4B7B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2.</w:t>
      </w:r>
      <w:r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FA3118" w:rsidRPr="002F0439">
        <w:rPr>
          <w:rFonts w:ascii="Times New Roman" w:hAnsi="Times New Roman" w:cs="Times New Roman"/>
          <w:sz w:val="24"/>
          <w:szCs w:val="24"/>
        </w:rPr>
        <w:t>Wykazuje zaangażowanie</w:t>
      </w:r>
      <w:r w:rsidRPr="002F0439">
        <w:rPr>
          <w:rFonts w:ascii="Times New Roman" w:hAnsi="Times New Roman" w:cs="Times New Roman"/>
          <w:sz w:val="24"/>
          <w:szCs w:val="24"/>
        </w:rPr>
        <w:t xml:space="preserve"> we współpracę z gminnymi jednostkami organizacyjnymi oraz </w:t>
      </w:r>
      <w:r w:rsidR="0060015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0439">
        <w:rPr>
          <w:rFonts w:ascii="Times New Roman" w:hAnsi="Times New Roman" w:cs="Times New Roman"/>
          <w:sz w:val="24"/>
          <w:szCs w:val="24"/>
        </w:rPr>
        <w:t>z Urzędem Miejskim przy realizacji za</w:t>
      </w:r>
      <w:r w:rsidR="00324090">
        <w:rPr>
          <w:rFonts w:ascii="Times New Roman" w:hAnsi="Times New Roman" w:cs="Times New Roman"/>
          <w:sz w:val="24"/>
          <w:szCs w:val="24"/>
        </w:rPr>
        <w:t xml:space="preserve">dań publicznych z zakresu </w:t>
      </w:r>
      <w:r w:rsidR="00B44C22">
        <w:rPr>
          <w:rFonts w:ascii="Times New Roman" w:hAnsi="Times New Roman" w:cs="Times New Roman"/>
          <w:sz w:val="24"/>
          <w:szCs w:val="24"/>
        </w:rPr>
        <w:t xml:space="preserve">turystyki i krajoznawstwa </w:t>
      </w:r>
      <w:r w:rsidRPr="002F0439">
        <w:rPr>
          <w:rFonts w:ascii="Times New Roman" w:hAnsi="Times New Roman" w:cs="Times New Roman"/>
          <w:sz w:val="24"/>
          <w:szCs w:val="24"/>
        </w:rPr>
        <w:t>na rzecz mieszkańców Gminy Gniewkowo</w:t>
      </w:r>
      <w:r w:rsidR="0081437F" w:rsidRPr="002F0439">
        <w:rPr>
          <w:rFonts w:ascii="Times New Roman" w:hAnsi="Times New Roman" w:cs="Times New Roman"/>
          <w:sz w:val="24"/>
          <w:szCs w:val="24"/>
        </w:rPr>
        <w:t>.</w:t>
      </w:r>
    </w:p>
    <w:p w14:paraId="1131ACDF" w14:textId="01DADBA4" w:rsidR="00FD4B7B" w:rsidRDefault="00FA3118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2F0439">
        <w:rPr>
          <w:rFonts w:ascii="Times New Roman" w:hAnsi="Times New Roman" w:cs="Times New Roman"/>
          <w:sz w:val="24"/>
          <w:szCs w:val="24"/>
        </w:rPr>
        <w:t xml:space="preserve"> Promuje wizerunek</w:t>
      </w:r>
      <w:r w:rsidR="00FD4B7B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sz w:val="24"/>
          <w:szCs w:val="24"/>
        </w:rPr>
        <w:t>Gniewkowa jako miasta stwarzają</w:t>
      </w:r>
      <w:r w:rsidR="00324090">
        <w:rPr>
          <w:rFonts w:ascii="Times New Roman" w:hAnsi="Times New Roman" w:cs="Times New Roman"/>
          <w:sz w:val="24"/>
          <w:szCs w:val="24"/>
        </w:rPr>
        <w:t xml:space="preserve">cego warunki dla rozwoju </w:t>
      </w:r>
      <w:r w:rsidR="00B44C22">
        <w:rPr>
          <w:rFonts w:ascii="Times New Roman" w:hAnsi="Times New Roman" w:cs="Times New Roman"/>
          <w:sz w:val="24"/>
          <w:szCs w:val="24"/>
        </w:rPr>
        <w:t xml:space="preserve">turystyki </w:t>
      </w:r>
      <w:r w:rsidR="0060015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22">
        <w:rPr>
          <w:rFonts w:ascii="Times New Roman" w:hAnsi="Times New Roman" w:cs="Times New Roman"/>
          <w:sz w:val="24"/>
          <w:szCs w:val="24"/>
        </w:rPr>
        <w:t>i krajoznawstwa.</w:t>
      </w:r>
    </w:p>
    <w:p w14:paraId="6BDDB1DF" w14:textId="77777777" w:rsidR="00245C50" w:rsidRPr="002F0439" w:rsidRDefault="00245C5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C19F82" w14:textId="02510D47" w:rsidR="00FA3118" w:rsidRPr="002F0439" w:rsidRDefault="00FA3118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4.</w:t>
      </w:r>
      <w:r w:rsidRPr="002F0439">
        <w:rPr>
          <w:rFonts w:ascii="Times New Roman" w:hAnsi="Times New Roman" w:cs="Times New Roman"/>
          <w:sz w:val="24"/>
          <w:szCs w:val="24"/>
        </w:rPr>
        <w:t xml:space="preserve"> Zapewni udział własnych środków finansowych na realizację zadania w wysokości co najmniej </w:t>
      </w:r>
      <w:r w:rsidR="00324090">
        <w:rPr>
          <w:rFonts w:ascii="Times New Roman" w:hAnsi="Times New Roman" w:cs="Times New Roman"/>
          <w:b/>
          <w:sz w:val="24"/>
          <w:szCs w:val="24"/>
        </w:rPr>
        <w:t>5</w:t>
      </w:r>
      <w:r w:rsidRPr="002F0439">
        <w:rPr>
          <w:rFonts w:ascii="Times New Roman" w:hAnsi="Times New Roman" w:cs="Times New Roman"/>
          <w:b/>
          <w:sz w:val="24"/>
          <w:szCs w:val="24"/>
        </w:rPr>
        <w:t>0%</w:t>
      </w:r>
      <w:r w:rsidRPr="002F0439">
        <w:rPr>
          <w:rFonts w:ascii="Times New Roman" w:hAnsi="Times New Roman" w:cs="Times New Roman"/>
          <w:sz w:val="24"/>
          <w:szCs w:val="24"/>
        </w:rPr>
        <w:t xml:space="preserve"> w stosunku do wnioskowanej </w:t>
      </w:r>
      <w:r w:rsidR="00595B8E" w:rsidRPr="002F0439">
        <w:rPr>
          <w:rFonts w:ascii="Times New Roman" w:hAnsi="Times New Roman" w:cs="Times New Roman"/>
          <w:sz w:val="24"/>
          <w:szCs w:val="24"/>
        </w:rPr>
        <w:t xml:space="preserve">kwoty </w:t>
      </w:r>
      <w:r w:rsidRPr="002F0439">
        <w:rPr>
          <w:rFonts w:ascii="Times New Roman" w:hAnsi="Times New Roman" w:cs="Times New Roman"/>
          <w:sz w:val="24"/>
          <w:szCs w:val="24"/>
        </w:rPr>
        <w:t xml:space="preserve">dotacji. </w:t>
      </w:r>
    </w:p>
    <w:p w14:paraId="45D99E0B" w14:textId="77777777" w:rsidR="00245C50" w:rsidRDefault="00245C50" w:rsidP="00A21D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C79A3" w14:textId="086475D4" w:rsidR="00482AFD" w:rsidRDefault="00027FAB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A1409A">
        <w:rPr>
          <w:rFonts w:ascii="Times New Roman" w:hAnsi="Times New Roman" w:cs="Times New Roman"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sz w:val="24"/>
          <w:szCs w:val="24"/>
        </w:rPr>
        <w:t>W trakcie realizacji zadania dopuszcza się dokonywanie przesunięć między poszczególnymi pozycjami kosztów działania oraz pomiędzy działaniami określonymi</w:t>
      </w:r>
      <w:r w:rsidR="00245C50">
        <w:rPr>
          <w:rFonts w:ascii="Times New Roman" w:hAnsi="Times New Roman" w:cs="Times New Roman"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sz w:val="24"/>
          <w:szCs w:val="24"/>
        </w:rPr>
        <w:t>w kalkulacji przewidywanych kosztów w ofercie realizacji zadania. Przesunięcie uznane zostanie za zgodne z umową, gdy dana pozycja kosztorysu nie wzrośnie lub nie zmaleje</w:t>
      </w:r>
      <w:r w:rsidR="00245C50">
        <w:rPr>
          <w:rFonts w:ascii="Times New Roman" w:hAnsi="Times New Roman" w:cs="Times New Roman"/>
          <w:sz w:val="24"/>
          <w:szCs w:val="24"/>
        </w:rPr>
        <w:t xml:space="preserve"> </w:t>
      </w:r>
      <w:r w:rsidRPr="002F0439">
        <w:rPr>
          <w:rFonts w:ascii="Times New Roman" w:hAnsi="Times New Roman" w:cs="Times New Roman"/>
          <w:sz w:val="24"/>
          <w:szCs w:val="24"/>
        </w:rPr>
        <w:t xml:space="preserve">o więcej niż </w:t>
      </w:r>
      <w:r w:rsidR="00FB76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F0439">
        <w:rPr>
          <w:rFonts w:ascii="Times New Roman" w:hAnsi="Times New Roman" w:cs="Times New Roman"/>
          <w:b/>
          <w:bCs/>
          <w:sz w:val="24"/>
          <w:szCs w:val="24"/>
        </w:rPr>
        <w:t>0%</w:t>
      </w:r>
      <w:r w:rsidRPr="002F0439">
        <w:rPr>
          <w:rFonts w:ascii="Times New Roman" w:hAnsi="Times New Roman" w:cs="Times New Roman"/>
          <w:sz w:val="24"/>
          <w:szCs w:val="24"/>
        </w:rPr>
        <w:t xml:space="preserve">. Zmiana powyżej </w:t>
      </w:r>
      <w:r w:rsidR="00FB76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F0439">
        <w:rPr>
          <w:rFonts w:ascii="Times New Roman" w:hAnsi="Times New Roman" w:cs="Times New Roman"/>
          <w:b/>
          <w:bCs/>
          <w:sz w:val="24"/>
          <w:szCs w:val="24"/>
        </w:rPr>
        <w:t>0%</w:t>
      </w:r>
      <w:r w:rsidRPr="002F0439">
        <w:rPr>
          <w:rFonts w:ascii="Times New Roman" w:hAnsi="Times New Roman" w:cs="Times New Roman"/>
          <w:sz w:val="24"/>
          <w:szCs w:val="24"/>
        </w:rPr>
        <w:t xml:space="preserve"> oraz utworzenie nowej pozycji kosztorysu wymagają zawarcia aneksu do umowy, po uprzednim przedstawieniu zaktualizowanej kalkulacji kosztów. </w:t>
      </w:r>
    </w:p>
    <w:p w14:paraId="0E067F91" w14:textId="77777777" w:rsidR="00EE747A" w:rsidRPr="002F0439" w:rsidRDefault="00EE747A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CE7F5" w14:textId="77777777" w:rsidR="003B1378" w:rsidRPr="002F0439" w:rsidRDefault="003B1378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89A85" w14:textId="2C2D2AC5" w:rsidR="00EE747A" w:rsidRPr="00472C33" w:rsidRDefault="00EE747A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C33">
        <w:rPr>
          <w:rFonts w:ascii="Times New Roman" w:hAnsi="Times New Roman" w:cs="Times New Roman"/>
          <w:b/>
          <w:sz w:val="24"/>
          <w:szCs w:val="24"/>
          <w:u w:val="single"/>
        </w:rPr>
        <w:t>III. Termin realizacji zadania, tryb i kryteria stosowane przy wyborze ofert</w:t>
      </w:r>
      <w:r w:rsidR="00472C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42CA6AD" w14:textId="3F6DCCF0" w:rsidR="00EE747A" w:rsidRDefault="00EE747A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b/>
          <w:sz w:val="24"/>
          <w:szCs w:val="24"/>
        </w:rPr>
        <w:t>1.</w:t>
      </w:r>
      <w:r w:rsidRPr="002F0439">
        <w:rPr>
          <w:rFonts w:ascii="Times New Roman" w:hAnsi="Times New Roman" w:cs="Times New Roman"/>
          <w:sz w:val="24"/>
          <w:szCs w:val="24"/>
        </w:rPr>
        <w:t xml:space="preserve"> Termin realizacji zadania trwać będzie o</w:t>
      </w:r>
      <w:r w:rsidR="00394EDA" w:rsidRPr="002F0439">
        <w:rPr>
          <w:rFonts w:ascii="Times New Roman" w:hAnsi="Times New Roman" w:cs="Times New Roman"/>
          <w:sz w:val="24"/>
          <w:szCs w:val="24"/>
        </w:rPr>
        <w:t>d podpisania umowy do 31.12.202</w:t>
      </w:r>
      <w:r w:rsidR="006D1D64">
        <w:rPr>
          <w:rFonts w:ascii="Times New Roman" w:hAnsi="Times New Roman" w:cs="Times New Roman"/>
          <w:sz w:val="24"/>
          <w:szCs w:val="24"/>
        </w:rPr>
        <w:t>6</w:t>
      </w:r>
      <w:r w:rsidRPr="002F043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1779C06" w14:textId="2494A5AB" w:rsidR="00650861" w:rsidRDefault="00650861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5086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50861">
        <w:rPr>
          <w:rFonts w:ascii="Times New Roman" w:hAnsi="Times New Roman" w:cs="Times New Roman"/>
          <w:sz w:val="24"/>
          <w:szCs w:val="24"/>
        </w:rPr>
        <w:t xml:space="preserve">Termin realizacji </w:t>
      </w:r>
      <w:r w:rsidR="00FA7DCD">
        <w:rPr>
          <w:rFonts w:ascii="Times New Roman" w:hAnsi="Times New Roman" w:cs="Times New Roman"/>
          <w:sz w:val="24"/>
          <w:szCs w:val="24"/>
        </w:rPr>
        <w:t xml:space="preserve">zadania może być krótszy niż </w:t>
      </w:r>
      <w:r w:rsidRPr="00650861">
        <w:rPr>
          <w:rFonts w:ascii="Times New Roman" w:hAnsi="Times New Roman" w:cs="Times New Roman"/>
          <w:sz w:val="24"/>
          <w:szCs w:val="24"/>
        </w:rPr>
        <w:t>podany w pkt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5F23D4">
        <w:rPr>
          <w:rFonts w:ascii="Times New Roman" w:hAnsi="Times New Roman" w:cs="Times New Roman"/>
          <w:sz w:val="24"/>
          <w:szCs w:val="24"/>
        </w:rPr>
        <w:t>ale nie może trwać dłużej niż wskazany czas realizacji. Termin realizacji zadania powinien obejmować czas potrzebny na przygotowanie, przeprowadzenie oraz zakończenie zadania.</w:t>
      </w:r>
    </w:p>
    <w:p w14:paraId="1913B258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F0439">
        <w:rPr>
          <w:rFonts w:ascii="Times New Roman" w:hAnsi="Times New Roman" w:cs="Times New Roman"/>
          <w:b/>
          <w:sz w:val="24"/>
          <w:szCs w:val="24"/>
        </w:rPr>
        <w:t>.</w:t>
      </w:r>
      <w:r w:rsidRPr="002F0439">
        <w:rPr>
          <w:rFonts w:ascii="Times New Roman" w:hAnsi="Times New Roman" w:cs="Times New Roman"/>
          <w:sz w:val="24"/>
          <w:szCs w:val="24"/>
        </w:rPr>
        <w:t xml:space="preserve"> Oferty, które spełnią wymogi formalne, oceniane będą pod względem merytorycznym, ze szczególnym uwzględnieniem:</w:t>
      </w:r>
    </w:p>
    <w:p w14:paraId="23AD9491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- możliwości realizacji zadania publicznego przez oferenta;</w:t>
      </w:r>
    </w:p>
    <w:p w14:paraId="552933CD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- oceny kalkulacji kosztów realizacji zadania w odniesieniu do zakresu rzeczowego zadania;</w:t>
      </w:r>
    </w:p>
    <w:p w14:paraId="28B510FF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 xml:space="preserve">- planowanego przez oferenta udziału własnych środków finansowych lub z innych źródeł na realizację zadania publicznego; </w:t>
      </w:r>
    </w:p>
    <w:p w14:paraId="677B60B5" w14:textId="77777777" w:rsidR="006D1D64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 xml:space="preserve">- oceny proponowanej jakości wykonania zadania: spójność i realność planu i harmonogramu, realność rezultatów i sposób ich monitorowania, </w:t>
      </w:r>
    </w:p>
    <w:p w14:paraId="4559D217" w14:textId="377A3CCD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 xml:space="preserve">uzasadnienie potrzeby realizacji zadania, określenie ryzyka, komplementarność zadania; </w:t>
      </w:r>
    </w:p>
    <w:p w14:paraId="21DD92D3" w14:textId="77777777" w:rsidR="00081561" w:rsidRPr="002F0439" w:rsidRDefault="00081561" w:rsidP="000815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- planowanego przez oferenta wkładu rzeczowy i osobowego;</w:t>
      </w:r>
    </w:p>
    <w:p w14:paraId="535FB0EF" w14:textId="73DF1596" w:rsidR="00081561" w:rsidRDefault="00081561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>- ocenę realizacji zleconych zadań publicznych</w:t>
      </w:r>
      <w:r>
        <w:rPr>
          <w:rFonts w:ascii="Times New Roman" w:hAnsi="Times New Roman" w:cs="Times New Roman"/>
          <w:sz w:val="24"/>
          <w:szCs w:val="24"/>
        </w:rPr>
        <w:t xml:space="preserve"> w latach poprzednich.</w:t>
      </w:r>
    </w:p>
    <w:p w14:paraId="603F036E" w14:textId="77777777" w:rsidR="00D56823" w:rsidRDefault="00D56823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6269F" w14:textId="598862B1" w:rsidR="00923430" w:rsidRDefault="00081561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23430" w:rsidRPr="008F198E">
        <w:rPr>
          <w:rFonts w:ascii="Times New Roman" w:hAnsi="Times New Roman" w:cs="Times New Roman"/>
          <w:b/>
          <w:sz w:val="24"/>
          <w:szCs w:val="24"/>
        </w:rPr>
        <w:t>.</w:t>
      </w:r>
      <w:r w:rsidR="00923430">
        <w:rPr>
          <w:rFonts w:ascii="Times New Roman" w:hAnsi="Times New Roman" w:cs="Times New Roman"/>
          <w:sz w:val="24"/>
          <w:szCs w:val="24"/>
        </w:rPr>
        <w:t xml:space="preserve"> Przy dokonywaniu wyboru ofert będą stosowane następujące kryteria:</w:t>
      </w:r>
    </w:p>
    <w:p w14:paraId="00C0548E" w14:textId="77777777" w:rsidR="008F42C4" w:rsidRDefault="008F42C4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BD4E46" w14:textId="5C39602C" w:rsidR="00923430" w:rsidRPr="00E560C2" w:rsidRDefault="00923430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0C2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E560C2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BB7688">
        <w:rPr>
          <w:rFonts w:ascii="Times New Roman" w:hAnsi="Times New Roman" w:cs="Times New Roman"/>
          <w:b/>
          <w:sz w:val="24"/>
          <w:szCs w:val="24"/>
          <w:u w:val="single"/>
        </w:rPr>
        <w:t>RYTERIA FORMALNE</w:t>
      </w:r>
      <w:r w:rsidRPr="00E560C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F1B1AD5" w14:textId="37AE7A1C" w:rsidR="00923430" w:rsidRDefault="0092343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czy oferta jest złożona na właściwym formularzu?</w:t>
      </w:r>
    </w:p>
    <w:p w14:paraId="3B8F5DB6" w14:textId="4871A5EC" w:rsidR="00923430" w:rsidRDefault="0092343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czy oferta ma wypełnione wszystkie wymagane pola?</w:t>
      </w:r>
    </w:p>
    <w:p w14:paraId="4AF71CF6" w14:textId="02C651D6" w:rsidR="00923430" w:rsidRDefault="0092343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czy oferta złożona została w termin</w:t>
      </w:r>
      <w:r w:rsidR="008F198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wskazanym w ogłoszeniu?</w:t>
      </w:r>
    </w:p>
    <w:p w14:paraId="3FBDC7B2" w14:textId="6ECA511B" w:rsidR="00923430" w:rsidRDefault="0092343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czy oferta zawiera wszystkie wymagane załączniki?</w:t>
      </w:r>
    </w:p>
    <w:p w14:paraId="0D3E1FA4" w14:textId="503D2FDC" w:rsidR="008F198E" w:rsidRDefault="008F198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czy oferta została podpisana przez upoważnione do tego osoby?</w:t>
      </w:r>
    </w:p>
    <w:p w14:paraId="5661E476" w14:textId="725BEE5F" w:rsidR="008F198E" w:rsidRDefault="008F198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czy zadanie oferty jest zgodne z zadaniem konkursowym, czy zostało jednoznacznie zdefiniowane?</w:t>
      </w:r>
    </w:p>
    <w:p w14:paraId="0CAAF15A" w14:textId="47E3F830" w:rsidR="008F198E" w:rsidRDefault="008F198E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czy oferta nie zawiera błędów rachunkowych?</w:t>
      </w:r>
    </w:p>
    <w:p w14:paraId="60CFE630" w14:textId="2986B4C1" w:rsidR="006D1D64" w:rsidRDefault="006D1D64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czy zadanie będzie realizowane na rzecz mieszkańców Gminy Gniewkowo</w:t>
      </w:r>
      <w:r w:rsidR="00BB7688">
        <w:rPr>
          <w:rFonts w:ascii="Times New Roman" w:hAnsi="Times New Roman" w:cs="Times New Roman"/>
          <w:sz w:val="24"/>
          <w:szCs w:val="24"/>
        </w:rPr>
        <w:t>?</w:t>
      </w:r>
    </w:p>
    <w:p w14:paraId="46CE1B7B" w14:textId="00478A2F" w:rsidR="006D1D64" w:rsidRDefault="006D1D64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BB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czy </w:t>
      </w:r>
      <w:r w:rsidR="000F51DF">
        <w:rPr>
          <w:rFonts w:ascii="Times New Roman" w:hAnsi="Times New Roman" w:cs="Times New Roman"/>
          <w:sz w:val="24"/>
          <w:szCs w:val="24"/>
        </w:rPr>
        <w:t>termin realizacji zadania zgodny jest z ogłoszeniem konkursowym?</w:t>
      </w:r>
    </w:p>
    <w:p w14:paraId="4C878971" w14:textId="76E0CF89" w:rsidR="00BB7688" w:rsidRDefault="00BB7688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czy cele statutowe oferenta obejmują zadania, na które składana jest oferta?</w:t>
      </w:r>
    </w:p>
    <w:p w14:paraId="6D786A4E" w14:textId="6C7378B6" w:rsidR="008F42C4" w:rsidRDefault="00BB7688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</w:t>
      </w:r>
      <w:r w:rsidR="00D568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 kserokopie potwierdzone są za zgodność z oryginałem (jeśli dotyczy)?</w:t>
      </w:r>
    </w:p>
    <w:p w14:paraId="0499DA75" w14:textId="77777777" w:rsidR="00BB7688" w:rsidRDefault="00BB7688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8C4D1C2" w14:textId="1C71B3DD" w:rsidR="00BB7688" w:rsidRPr="00BB7688" w:rsidRDefault="00BB7688" w:rsidP="00BB7688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688">
        <w:rPr>
          <w:rFonts w:ascii="Times New Roman" w:hAnsi="Times New Roman" w:cs="Times New Roman"/>
          <w:b/>
          <w:sz w:val="24"/>
          <w:szCs w:val="24"/>
          <w:u w:val="single"/>
        </w:rPr>
        <w:t>2)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198E" w:rsidRPr="00E560C2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RYTERIA MERYTORYCZNE </w:t>
      </w:r>
      <w:r w:rsidRPr="00BB7688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przy uwzględnieniu: doświadczenia </w:t>
      </w:r>
      <w:r w:rsidRPr="00BB7688">
        <w:rPr>
          <w:rFonts w:ascii="Times New Roman" w:hAnsi="Times New Roman" w:cs="Times New Roman"/>
          <w:bCs/>
          <w:sz w:val="24"/>
          <w:szCs w:val="24"/>
        </w:rPr>
        <w:t xml:space="preserve">oferenta, oceny przedstawionej kalkulacji kosztów realizacji zadania publicznego, w tym w odniesieniu do zakresu rzeczowego zadania (racjonalność planowanych wydatków, adekwatność kosztów do </w:t>
      </w:r>
      <w:r w:rsidRPr="00BB7688">
        <w:rPr>
          <w:rFonts w:ascii="Times New Roman" w:hAnsi="Times New Roman" w:cs="Times New Roman"/>
          <w:bCs/>
          <w:sz w:val="24"/>
          <w:szCs w:val="24"/>
        </w:rPr>
        <w:lastRenderedPageBreak/>
        <w:t>planowanych działań, przyporządkowanie kosztów do działań i ich uzasadnienie) i udziału środków własnych lub z innych źródeł, oceny proponowanej jakości wykonania zadania                        i kwalifikacji osób, przy udziale których przystępujący do konkursu będą realizować zadanie publiczne oraz liczby odbiorców/beneficjentów, dla których skierowane jest zadanie.</w:t>
      </w:r>
    </w:p>
    <w:p w14:paraId="1E447C62" w14:textId="77777777" w:rsidR="00BB7688" w:rsidRDefault="00BB7688" w:rsidP="00BB7688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BBB80" w14:textId="7969B4E0" w:rsidR="00DB4B50" w:rsidRPr="00D56823" w:rsidRDefault="00BB7688" w:rsidP="00DB4B5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688">
        <w:rPr>
          <w:rFonts w:ascii="Times New Roman" w:hAnsi="Times New Roman" w:cs="Times New Roman"/>
          <w:b/>
          <w:sz w:val="24"/>
          <w:szCs w:val="24"/>
        </w:rPr>
        <w:t>Maksymalna liczba punktów wynosi: 1</w:t>
      </w:r>
      <w:r w:rsidR="00245C50">
        <w:rPr>
          <w:rFonts w:ascii="Times New Roman" w:hAnsi="Times New Roman" w:cs="Times New Roman"/>
          <w:b/>
          <w:sz w:val="24"/>
          <w:szCs w:val="24"/>
        </w:rPr>
        <w:t>2</w:t>
      </w:r>
      <w:r w:rsidRPr="00BB7688">
        <w:rPr>
          <w:rFonts w:ascii="Times New Roman" w:hAnsi="Times New Roman" w:cs="Times New Roman"/>
          <w:b/>
          <w:sz w:val="24"/>
          <w:szCs w:val="24"/>
        </w:rPr>
        <w:t xml:space="preserve"> pkt.  </w:t>
      </w:r>
    </w:p>
    <w:p w14:paraId="02DDFD51" w14:textId="77777777" w:rsidR="00A659F1" w:rsidRDefault="00A659F1" w:rsidP="00DB4B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C4E85B" w14:textId="5D690747" w:rsidR="00DB4B50" w:rsidRDefault="00CF251D" w:rsidP="00D5682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245C50">
        <w:rPr>
          <w:rFonts w:ascii="Times New Roman" w:hAnsi="Times New Roman" w:cs="Times New Roman"/>
          <w:b/>
          <w:sz w:val="24"/>
          <w:szCs w:val="24"/>
          <w:u w:val="single"/>
        </w:rPr>
        <w:t>RYTERIUM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="000F51DF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51DF">
        <w:rPr>
          <w:rFonts w:ascii="Times New Roman" w:hAnsi="Times New Roman" w:cs="Times New Roman"/>
          <w:b/>
          <w:sz w:val="24"/>
          <w:szCs w:val="24"/>
          <w:u w:val="single"/>
        </w:rPr>
        <w:t>doświadczenie oferenta</w:t>
      </w:r>
      <w:r w:rsidRPr="00CF25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(0-</w:t>
      </w:r>
      <w:r w:rsidR="00BC000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pkt)</w:t>
      </w:r>
    </w:p>
    <w:p w14:paraId="0BF67C9C" w14:textId="77777777" w:rsidR="00A659F1" w:rsidRDefault="00A659F1" w:rsidP="00DB4B5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1426AB" w14:textId="22F3DC02" w:rsidR="00641CDC" w:rsidRPr="00641CDC" w:rsidRDefault="00641CDC" w:rsidP="00DB4B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- 4 pkt – </w:t>
      </w:r>
      <w:r>
        <w:rPr>
          <w:rFonts w:ascii="Times New Roman" w:hAnsi="Times New Roman" w:cs="Times New Roman"/>
          <w:sz w:val="24"/>
          <w:szCs w:val="24"/>
        </w:rPr>
        <w:t xml:space="preserve">jeśli podmiot zrealizował wcześniej co najmniej </w:t>
      </w:r>
      <w:r w:rsidR="003E0F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zadania publiczne (poprawn</w:t>
      </w:r>
      <w:r w:rsidR="0081271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zrealizowane i terminowo rozliczone);</w:t>
      </w:r>
    </w:p>
    <w:p w14:paraId="0D5DFBEE" w14:textId="004BEDC8" w:rsidR="00DB4B50" w:rsidRDefault="00DB4B50" w:rsidP="00DB4B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- 3 pkt – </w:t>
      </w:r>
      <w:r>
        <w:rPr>
          <w:rFonts w:ascii="Times New Roman" w:hAnsi="Times New Roman" w:cs="Times New Roman"/>
          <w:sz w:val="24"/>
          <w:szCs w:val="24"/>
        </w:rPr>
        <w:t xml:space="preserve">jeśli podmiot zrealizował wcześniej co najmniej </w:t>
      </w:r>
      <w:r w:rsidR="003E0F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zadania publiczne (poprawn</w:t>
      </w:r>
      <w:r w:rsidR="0081271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zrealizowane i terminowo rozliczone);</w:t>
      </w:r>
    </w:p>
    <w:p w14:paraId="2498D65E" w14:textId="7832A311" w:rsidR="00DB4B50" w:rsidRDefault="00DB4B50" w:rsidP="00DB4B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B4B50">
        <w:rPr>
          <w:rFonts w:ascii="Times New Roman" w:hAnsi="Times New Roman" w:cs="Times New Roman"/>
          <w:b/>
          <w:sz w:val="24"/>
          <w:szCs w:val="24"/>
        </w:rPr>
        <w:t>- 2 pkt</w:t>
      </w:r>
      <w:r>
        <w:rPr>
          <w:rFonts w:ascii="Times New Roman" w:hAnsi="Times New Roman" w:cs="Times New Roman"/>
          <w:sz w:val="24"/>
          <w:szCs w:val="24"/>
        </w:rPr>
        <w:t xml:space="preserve"> - jeśli podmiot zrealizował wcześniej co najmniej </w:t>
      </w:r>
      <w:r w:rsidR="003E0F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zadani</w:t>
      </w:r>
      <w:r w:rsidR="008127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publiczne (poprawn</w:t>
      </w:r>
      <w:r w:rsidR="0081271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zrealizowane i terminowo rozliczone);</w:t>
      </w:r>
    </w:p>
    <w:p w14:paraId="504C1B9E" w14:textId="69661568" w:rsidR="00DB4B50" w:rsidRDefault="00DB4B50" w:rsidP="00DB4B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B4B50">
        <w:rPr>
          <w:rFonts w:ascii="Times New Roman" w:hAnsi="Times New Roman" w:cs="Times New Roman"/>
          <w:b/>
          <w:sz w:val="24"/>
          <w:szCs w:val="24"/>
        </w:rPr>
        <w:t xml:space="preserve">-  1 </w:t>
      </w:r>
      <w:proofErr w:type="gramStart"/>
      <w:r w:rsidRPr="00DB4B50">
        <w:rPr>
          <w:rFonts w:ascii="Times New Roman" w:hAnsi="Times New Roman" w:cs="Times New Roman"/>
          <w:b/>
          <w:sz w:val="24"/>
          <w:szCs w:val="24"/>
        </w:rPr>
        <w:t>pkt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jeśli podmiot zre</w:t>
      </w:r>
      <w:r w:rsidR="008F42C4">
        <w:rPr>
          <w:rFonts w:ascii="Times New Roman" w:hAnsi="Times New Roman" w:cs="Times New Roman"/>
          <w:sz w:val="24"/>
          <w:szCs w:val="24"/>
        </w:rPr>
        <w:t>alizował wcześniej co najmniej 1 zadanie</w:t>
      </w:r>
      <w:r>
        <w:rPr>
          <w:rFonts w:ascii="Times New Roman" w:hAnsi="Times New Roman" w:cs="Times New Roman"/>
          <w:sz w:val="24"/>
          <w:szCs w:val="24"/>
        </w:rPr>
        <w:t xml:space="preserve"> publiczne (poprawn</w:t>
      </w:r>
      <w:r w:rsidR="0081271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zrealizowane i terminowo rozliczone);</w:t>
      </w:r>
    </w:p>
    <w:p w14:paraId="7B0077B0" w14:textId="52245277" w:rsidR="008F42C4" w:rsidRDefault="008F42C4" w:rsidP="008F42C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42C4">
        <w:rPr>
          <w:rFonts w:ascii="Times New Roman" w:hAnsi="Times New Roman" w:cs="Times New Roman"/>
          <w:b/>
          <w:sz w:val="24"/>
          <w:szCs w:val="24"/>
        </w:rPr>
        <w:t>- 0 pkt</w:t>
      </w:r>
      <w:r>
        <w:rPr>
          <w:rFonts w:ascii="Times New Roman" w:hAnsi="Times New Roman" w:cs="Times New Roman"/>
          <w:sz w:val="24"/>
          <w:szCs w:val="24"/>
        </w:rPr>
        <w:t xml:space="preserve"> – jeśli podmiot nie posiada żadnego doświadczenia w podobnych zadaniach publicznych</w:t>
      </w:r>
      <w:r w:rsidR="00A659F1">
        <w:rPr>
          <w:rFonts w:ascii="Times New Roman" w:hAnsi="Times New Roman" w:cs="Times New Roman"/>
          <w:sz w:val="24"/>
          <w:szCs w:val="24"/>
        </w:rPr>
        <w:t>.</w:t>
      </w:r>
    </w:p>
    <w:p w14:paraId="0123F082" w14:textId="77777777" w:rsidR="008F42C4" w:rsidRDefault="008F42C4" w:rsidP="008F42C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E36A48" w14:textId="3D5750E1" w:rsidR="008F42C4" w:rsidRDefault="00CF251D" w:rsidP="008F42C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245C50">
        <w:rPr>
          <w:rFonts w:ascii="Times New Roman" w:hAnsi="Times New Roman" w:cs="Times New Roman"/>
          <w:b/>
          <w:sz w:val="24"/>
          <w:szCs w:val="24"/>
          <w:u w:val="single"/>
        </w:rPr>
        <w:t>RYTERIUM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2 - Ocena przedstawionej kalkulacji kosztów realizacji zadania publicznego, w tym w odniesieniu do zakresu rzeczowego zadania (0-</w:t>
      </w:r>
      <w:r w:rsidR="00641CD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pkt)</w:t>
      </w:r>
    </w:p>
    <w:p w14:paraId="36192DE1" w14:textId="77777777" w:rsidR="00A659F1" w:rsidRPr="00CF251D" w:rsidRDefault="00A659F1" w:rsidP="008F42C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44C2DA" w14:textId="046E52B6" w:rsidR="008F42C4" w:rsidRDefault="008F42C4" w:rsidP="008F42C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5304B">
        <w:rPr>
          <w:rFonts w:ascii="Times New Roman" w:hAnsi="Times New Roman" w:cs="Times New Roman"/>
          <w:b/>
          <w:sz w:val="24"/>
          <w:szCs w:val="24"/>
        </w:rPr>
        <w:t>4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przedstawiona kalkulacja kosztów jest rzetelna i realna (odpowiada wartościom rynkowym), a planowany przez p</w:t>
      </w:r>
      <w:r w:rsidR="00324090">
        <w:rPr>
          <w:rFonts w:ascii="Times New Roman" w:hAnsi="Times New Roman" w:cs="Times New Roman"/>
          <w:sz w:val="24"/>
          <w:szCs w:val="24"/>
        </w:rPr>
        <w:t>odmiot wkład własny przewyższa 5</w:t>
      </w:r>
      <w:r>
        <w:rPr>
          <w:rFonts w:ascii="Times New Roman" w:hAnsi="Times New Roman" w:cs="Times New Roman"/>
          <w:sz w:val="24"/>
          <w:szCs w:val="24"/>
        </w:rPr>
        <w:t>5%</w:t>
      </w:r>
      <w:r w:rsidR="00A1409A">
        <w:rPr>
          <w:rFonts w:ascii="Times New Roman" w:hAnsi="Times New Roman" w:cs="Times New Roman"/>
          <w:sz w:val="24"/>
          <w:szCs w:val="24"/>
        </w:rPr>
        <w:t xml:space="preserve"> w stosunku do wnioskowanej dotacji</w:t>
      </w:r>
      <w:r w:rsidR="00267D6B">
        <w:rPr>
          <w:rFonts w:ascii="Times New Roman" w:hAnsi="Times New Roman" w:cs="Times New Roman"/>
          <w:sz w:val="24"/>
          <w:szCs w:val="24"/>
        </w:rPr>
        <w:t>;</w:t>
      </w:r>
    </w:p>
    <w:p w14:paraId="42E73695" w14:textId="49229A24" w:rsidR="00267D6B" w:rsidRPr="008F42C4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5304B">
        <w:rPr>
          <w:rFonts w:ascii="Times New Roman" w:hAnsi="Times New Roman" w:cs="Times New Roman"/>
          <w:b/>
          <w:sz w:val="24"/>
          <w:szCs w:val="24"/>
        </w:rPr>
        <w:t>3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przedstawiona kalkulacja kosztów jest rzetelna i realna (odpowiada wartościom rynkowym), a planowany przez p</w:t>
      </w:r>
      <w:r w:rsidR="00324090">
        <w:rPr>
          <w:rFonts w:ascii="Times New Roman" w:hAnsi="Times New Roman" w:cs="Times New Roman"/>
          <w:sz w:val="24"/>
          <w:szCs w:val="24"/>
        </w:rPr>
        <w:t>odmiot wkład własny przewyższa 5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409A">
        <w:rPr>
          <w:rFonts w:ascii="Times New Roman" w:hAnsi="Times New Roman" w:cs="Times New Roman"/>
          <w:sz w:val="24"/>
          <w:szCs w:val="24"/>
        </w:rPr>
        <w:t>% w stosunku do wnioskowanej dotacji;</w:t>
      </w:r>
    </w:p>
    <w:p w14:paraId="67C3002D" w14:textId="65181FF8" w:rsidR="00267D6B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5304B">
        <w:rPr>
          <w:rFonts w:ascii="Times New Roman" w:hAnsi="Times New Roman" w:cs="Times New Roman"/>
          <w:b/>
          <w:sz w:val="24"/>
          <w:szCs w:val="24"/>
        </w:rPr>
        <w:t>2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przedstawiona kalkulacja kosztów jest rzetelna i realna (odpowiada wartościom rynkowym), a planowany przez p</w:t>
      </w:r>
      <w:r w:rsidR="00324090">
        <w:rPr>
          <w:rFonts w:ascii="Times New Roman" w:hAnsi="Times New Roman" w:cs="Times New Roman"/>
          <w:sz w:val="24"/>
          <w:szCs w:val="24"/>
        </w:rPr>
        <w:t>odmiot wkład własny przewyższa 5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A1409A">
        <w:rPr>
          <w:rFonts w:ascii="Times New Roman" w:hAnsi="Times New Roman" w:cs="Times New Roman"/>
          <w:sz w:val="24"/>
          <w:szCs w:val="24"/>
        </w:rPr>
        <w:t>% w stosunku do wnioskowanej dotacji;</w:t>
      </w:r>
    </w:p>
    <w:p w14:paraId="1A875AAC" w14:textId="1CD821A3" w:rsidR="00641CDC" w:rsidRDefault="00641CDC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41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jeśli przedstawiona kalkulacja kosztów jest rzetelna i realna (odpowiada wartościom rynkowym), a planowany przez podmiot wkład własny jest równy 50% w stosunku do wnioskowanej dotacji.</w:t>
      </w:r>
    </w:p>
    <w:p w14:paraId="2B84CBD9" w14:textId="698F644D" w:rsidR="00267D6B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41CDC">
        <w:rPr>
          <w:rFonts w:ascii="Times New Roman" w:hAnsi="Times New Roman" w:cs="Times New Roman"/>
          <w:b/>
          <w:sz w:val="24"/>
          <w:szCs w:val="24"/>
        </w:rPr>
        <w:t>0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przedstawiona kalkulacja kosztów budzi wątpliwości</w:t>
      </w:r>
      <w:r w:rsidR="00641CDC">
        <w:rPr>
          <w:rFonts w:ascii="Times New Roman" w:hAnsi="Times New Roman" w:cs="Times New Roman"/>
          <w:sz w:val="24"/>
          <w:szCs w:val="24"/>
        </w:rPr>
        <w:t xml:space="preserve"> lub gdy</w:t>
      </w:r>
      <w:r>
        <w:rPr>
          <w:rFonts w:ascii="Times New Roman" w:hAnsi="Times New Roman" w:cs="Times New Roman"/>
          <w:sz w:val="24"/>
          <w:szCs w:val="24"/>
        </w:rPr>
        <w:t xml:space="preserve"> planowany przez podm</w:t>
      </w:r>
      <w:r w:rsidR="003F123B">
        <w:rPr>
          <w:rFonts w:ascii="Times New Roman" w:hAnsi="Times New Roman" w:cs="Times New Roman"/>
          <w:sz w:val="24"/>
          <w:szCs w:val="24"/>
        </w:rPr>
        <w:t xml:space="preserve">iot wkład własny jest </w:t>
      </w:r>
      <w:r w:rsidR="00641CDC">
        <w:rPr>
          <w:rFonts w:ascii="Times New Roman" w:hAnsi="Times New Roman" w:cs="Times New Roman"/>
          <w:sz w:val="24"/>
          <w:szCs w:val="24"/>
        </w:rPr>
        <w:t xml:space="preserve">niższy niż </w:t>
      </w:r>
      <w:r w:rsidR="003240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A1409A">
        <w:rPr>
          <w:rFonts w:ascii="Times New Roman" w:hAnsi="Times New Roman" w:cs="Times New Roman"/>
          <w:sz w:val="24"/>
          <w:szCs w:val="24"/>
        </w:rPr>
        <w:t>% w stosunku do wnioskowanej dotacji.</w:t>
      </w:r>
    </w:p>
    <w:p w14:paraId="07D8DE35" w14:textId="77777777" w:rsidR="00A659F1" w:rsidRPr="008F42C4" w:rsidRDefault="00A659F1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13DFFE" w14:textId="77777777" w:rsidR="00267D6B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97D1178" w14:textId="1B31CE82" w:rsidR="00267D6B" w:rsidRDefault="00CF251D" w:rsidP="00267D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245C50">
        <w:rPr>
          <w:rFonts w:ascii="Times New Roman" w:hAnsi="Times New Roman" w:cs="Times New Roman"/>
          <w:b/>
          <w:sz w:val="24"/>
          <w:szCs w:val="24"/>
          <w:u w:val="single"/>
        </w:rPr>
        <w:t>RYTERIUM</w:t>
      </w:r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3 - Ocena proponowanej jakości wykonania zadania oraz ilości odbiorców/beneficjentów, dla których skierowane jest zadanie</w:t>
      </w:r>
      <w:proofErr w:type="gramStart"/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(</w:t>
      </w:r>
      <w:proofErr w:type="gramEnd"/>
      <w:r w:rsidRPr="00CF251D">
        <w:rPr>
          <w:rFonts w:ascii="Times New Roman" w:hAnsi="Times New Roman" w:cs="Times New Roman"/>
          <w:b/>
          <w:sz w:val="24"/>
          <w:szCs w:val="24"/>
          <w:u w:val="single"/>
        </w:rPr>
        <w:t>0-4 pkt)</w:t>
      </w:r>
    </w:p>
    <w:p w14:paraId="6AED256E" w14:textId="77777777" w:rsidR="00A659F1" w:rsidRPr="00CF251D" w:rsidRDefault="00A659F1" w:rsidP="00267D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5537BE" w14:textId="12526BB9" w:rsidR="00C600F0" w:rsidRPr="00C600F0" w:rsidRDefault="00C600F0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przedstawiony harmonogram zadań jest czytelny i realny</w:t>
      </w:r>
      <w:r w:rsidR="00B40C41">
        <w:rPr>
          <w:rFonts w:ascii="Times New Roman" w:hAnsi="Times New Roman" w:cs="Times New Roman"/>
          <w:sz w:val="24"/>
          <w:szCs w:val="24"/>
        </w:rPr>
        <w:t xml:space="preserve"> a grupa potencjalnych </w:t>
      </w:r>
      <w:r>
        <w:rPr>
          <w:rFonts w:ascii="Times New Roman" w:hAnsi="Times New Roman" w:cs="Times New Roman"/>
          <w:sz w:val="24"/>
          <w:szCs w:val="24"/>
        </w:rPr>
        <w:t>odbiorców</w:t>
      </w:r>
      <w:r w:rsidR="00B40C41">
        <w:rPr>
          <w:rFonts w:ascii="Times New Roman" w:hAnsi="Times New Roman" w:cs="Times New Roman"/>
          <w:sz w:val="24"/>
          <w:szCs w:val="24"/>
        </w:rPr>
        <w:t>/beneficjentów zadania</w:t>
      </w:r>
      <w:r>
        <w:rPr>
          <w:rFonts w:ascii="Times New Roman" w:hAnsi="Times New Roman" w:cs="Times New Roman"/>
          <w:sz w:val="24"/>
          <w:szCs w:val="24"/>
        </w:rPr>
        <w:t xml:space="preserve"> będzie liczyć od </w:t>
      </w:r>
      <w:r w:rsidR="008F1676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osób wzwyż;</w:t>
      </w:r>
    </w:p>
    <w:p w14:paraId="5388924B" w14:textId="0B8A539E" w:rsidR="00267D6B" w:rsidRDefault="00267D6B" w:rsidP="00267D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600F0">
        <w:rPr>
          <w:rFonts w:ascii="Times New Roman" w:hAnsi="Times New Roman" w:cs="Times New Roman"/>
          <w:b/>
          <w:sz w:val="24"/>
          <w:szCs w:val="24"/>
        </w:rPr>
        <w:t>3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8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8D">
        <w:rPr>
          <w:rFonts w:ascii="Times New Roman" w:hAnsi="Times New Roman" w:cs="Times New Roman"/>
          <w:sz w:val="24"/>
          <w:szCs w:val="24"/>
        </w:rPr>
        <w:t>jeśli przedstawiony harmonogra</w:t>
      </w:r>
      <w:r w:rsidR="00C600F0">
        <w:rPr>
          <w:rFonts w:ascii="Times New Roman" w:hAnsi="Times New Roman" w:cs="Times New Roman"/>
          <w:sz w:val="24"/>
          <w:szCs w:val="24"/>
        </w:rPr>
        <w:t>m zadań jest czytelny i realny a grupa p</w:t>
      </w:r>
      <w:r w:rsidR="00B40C41">
        <w:rPr>
          <w:rFonts w:ascii="Times New Roman" w:hAnsi="Times New Roman" w:cs="Times New Roman"/>
          <w:sz w:val="24"/>
          <w:szCs w:val="24"/>
        </w:rPr>
        <w:t xml:space="preserve">otencjalnych </w:t>
      </w:r>
      <w:r w:rsidR="00C600F0">
        <w:rPr>
          <w:rFonts w:ascii="Times New Roman" w:hAnsi="Times New Roman" w:cs="Times New Roman"/>
          <w:sz w:val="24"/>
          <w:szCs w:val="24"/>
        </w:rPr>
        <w:t xml:space="preserve">  </w:t>
      </w:r>
      <w:r w:rsidR="00B40C41">
        <w:rPr>
          <w:rFonts w:ascii="Times New Roman" w:hAnsi="Times New Roman" w:cs="Times New Roman"/>
          <w:sz w:val="24"/>
          <w:szCs w:val="24"/>
        </w:rPr>
        <w:t xml:space="preserve">odbiorców/beneficjentów zadania </w:t>
      </w:r>
      <w:r w:rsidR="00C600F0">
        <w:rPr>
          <w:rFonts w:ascii="Times New Roman" w:hAnsi="Times New Roman" w:cs="Times New Roman"/>
          <w:sz w:val="24"/>
          <w:szCs w:val="24"/>
        </w:rPr>
        <w:t>będzie liczyć od 50</w:t>
      </w:r>
      <w:r w:rsidR="008F1676">
        <w:rPr>
          <w:rFonts w:ascii="Times New Roman" w:hAnsi="Times New Roman" w:cs="Times New Roman"/>
          <w:sz w:val="24"/>
          <w:szCs w:val="24"/>
        </w:rPr>
        <w:t xml:space="preserve"> do 79</w:t>
      </w:r>
      <w:r w:rsidR="00C600F0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06D9D269" w14:textId="128A2509" w:rsidR="00FA518D" w:rsidRDefault="00FA518D" w:rsidP="00FA51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600F0">
        <w:rPr>
          <w:rFonts w:ascii="Times New Roman" w:hAnsi="Times New Roman" w:cs="Times New Roman"/>
          <w:b/>
          <w:sz w:val="24"/>
          <w:szCs w:val="24"/>
        </w:rPr>
        <w:t>2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przedstawiony harmonogram zadań jest czytelny i realny</w:t>
      </w:r>
      <w:r w:rsidR="00C600F0">
        <w:rPr>
          <w:rFonts w:ascii="Times New Roman" w:hAnsi="Times New Roman" w:cs="Times New Roman"/>
          <w:sz w:val="24"/>
          <w:szCs w:val="24"/>
        </w:rPr>
        <w:t xml:space="preserve"> a grupa p</w:t>
      </w:r>
      <w:r w:rsidR="00B40C41">
        <w:rPr>
          <w:rFonts w:ascii="Times New Roman" w:hAnsi="Times New Roman" w:cs="Times New Roman"/>
          <w:sz w:val="24"/>
          <w:szCs w:val="24"/>
        </w:rPr>
        <w:t>otencjalnych odbiorców/beneficjentów zadania</w:t>
      </w:r>
      <w:r w:rsidR="00C600F0">
        <w:rPr>
          <w:rFonts w:ascii="Times New Roman" w:hAnsi="Times New Roman" w:cs="Times New Roman"/>
          <w:sz w:val="24"/>
          <w:szCs w:val="24"/>
        </w:rPr>
        <w:t xml:space="preserve"> będzie liczyć od 21 do 49 osób.</w:t>
      </w:r>
    </w:p>
    <w:p w14:paraId="36B11241" w14:textId="2F99AE9B" w:rsidR="00923430" w:rsidRDefault="00FA518D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600F0">
        <w:rPr>
          <w:rFonts w:ascii="Times New Roman" w:hAnsi="Times New Roman" w:cs="Times New Roman"/>
          <w:b/>
          <w:sz w:val="24"/>
          <w:szCs w:val="24"/>
        </w:rPr>
        <w:t>1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przedstawiony harmonog</w:t>
      </w:r>
      <w:r w:rsidR="00C600F0">
        <w:rPr>
          <w:rFonts w:ascii="Times New Roman" w:hAnsi="Times New Roman" w:cs="Times New Roman"/>
          <w:sz w:val="24"/>
          <w:szCs w:val="24"/>
        </w:rPr>
        <w:t xml:space="preserve">ram zadań jest czytelny i realny a grupa potencjalnych </w:t>
      </w:r>
      <w:r w:rsidR="00B40C41">
        <w:rPr>
          <w:rFonts w:ascii="Times New Roman" w:hAnsi="Times New Roman" w:cs="Times New Roman"/>
          <w:sz w:val="24"/>
          <w:szCs w:val="24"/>
        </w:rPr>
        <w:t xml:space="preserve">odbiorców/beneficjentów zadania </w:t>
      </w:r>
      <w:r w:rsidR="00C600F0">
        <w:rPr>
          <w:rFonts w:ascii="Times New Roman" w:hAnsi="Times New Roman" w:cs="Times New Roman"/>
          <w:sz w:val="24"/>
          <w:szCs w:val="24"/>
        </w:rPr>
        <w:t>będzie liczyć od 10 do 20 osób.</w:t>
      </w:r>
    </w:p>
    <w:p w14:paraId="61984AA0" w14:textId="78AA2C75" w:rsidR="005F23D4" w:rsidRDefault="00C600F0" w:rsidP="008035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51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FA518D"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– jeśli przedstawiony harmonogram zadań budzi wątpliwości, a grupa potencjalnych </w:t>
      </w:r>
      <w:r w:rsidR="00B40C41">
        <w:rPr>
          <w:rFonts w:ascii="Times New Roman" w:hAnsi="Times New Roman" w:cs="Times New Roman"/>
          <w:sz w:val="24"/>
          <w:szCs w:val="24"/>
        </w:rPr>
        <w:t xml:space="preserve">odbiorców/beneficjentów zadania </w:t>
      </w:r>
      <w:r>
        <w:rPr>
          <w:rFonts w:ascii="Times New Roman" w:hAnsi="Times New Roman" w:cs="Times New Roman"/>
          <w:sz w:val="24"/>
          <w:szCs w:val="24"/>
        </w:rPr>
        <w:t>będzie liczyć mniej niż 10 osób.</w:t>
      </w:r>
    </w:p>
    <w:p w14:paraId="37A59DFC" w14:textId="77777777" w:rsidR="006228F6" w:rsidRDefault="006228F6" w:rsidP="008035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CA4E006" w14:textId="2A71731F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B47F0">
        <w:rPr>
          <w:rFonts w:ascii="Times New Roman" w:hAnsi="Times New Roman" w:cs="Times New Roman"/>
          <w:sz w:val="24"/>
          <w:szCs w:val="24"/>
        </w:rPr>
        <w:t xml:space="preserve"> W związku z wyżej opisanymi kryteriami merytorycznymi od oferenta wymaga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7F0">
        <w:rPr>
          <w:rFonts w:ascii="Times New Roman" w:hAnsi="Times New Roman" w:cs="Times New Roman"/>
          <w:sz w:val="24"/>
          <w:szCs w:val="24"/>
        </w:rPr>
        <w:t>odniesienia do nich w części III pkt 3 oferty tj.  – Syntetyczny opis zadania.</w:t>
      </w:r>
    </w:p>
    <w:p w14:paraId="2C3307E5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C29B22" w14:textId="44F564E3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5B47F0">
        <w:rPr>
          <w:rFonts w:ascii="Times New Roman" w:hAnsi="Times New Roman" w:cs="Times New Roman"/>
          <w:sz w:val="24"/>
          <w:szCs w:val="24"/>
        </w:rPr>
        <w:t xml:space="preserve"> Podmioty realizujące zadanie powinny wykazać oczekiwane rezultaty realizacji zadania publicznego (produkty, usługi, planowane zmiany społeczne). Zakładane rezultaty muszą być konkretne, mierzalne i realne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7F0">
        <w:rPr>
          <w:rFonts w:ascii="Times New Roman" w:hAnsi="Times New Roman" w:cs="Times New Roman"/>
          <w:sz w:val="24"/>
          <w:szCs w:val="24"/>
        </w:rPr>
        <w:t>spełnienia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7F0">
        <w:rPr>
          <w:rFonts w:ascii="Times New Roman" w:hAnsi="Times New Roman" w:cs="Times New Roman"/>
          <w:sz w:val="24"/>
          <w:szCs w:val="24"/>
        </w:rPr>
        <w:t xml:space="preserve">ponieważ ich osiągnięcie warunkuje pozytywne rozliczenie dotacji. </w:t>
      </w:r>
    </w:p>
    <w:p w14:paraId="10C63102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47F0">
        <w:rPr>
          <w:rFonts w:ascii="Times New Roman" w:hAnsi="Times New Roman" w:cs="Times New Roman"/>
          <w:sz w:val="24"/>
          <w:szCs w:val="24"/>
        </w:rPr>
        <w:t>Oferent w trakcie realizacji zadania zobowiązany  jest dokumentować osiągane rezultaty na potrzeby sprawozdania (przykładowe wskaźniki rezultatu: liczba zajęć, warsztatów, prelekcji, meczy, koncertów, wystaw, liczba edukatorów, trenerów biorących udział w realizacji zadania, liczba uczestników, odbiorców zadania; przykładowa dokumentacja potwierdzająca realizację zadania: lista osób uczestniczących, raport z ilości wydanych biletów, wejściówek, dokumentacja fotograficzna, program, plakat, ulotka, miejsce w rankingu).</w:t>
      </w:r>
    </w:p>
    <w:p w14:paraId="1E52E269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68F8BF" w14:textId="6CC490F6" w:rsidR="005B47F0" w:rsidRPr="002F0439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5B47F0">
        <w:rPr>
          <w:rFonts w:ascii="Times New Roman" w:hAnsi="Times New Roman" w:cs="Times New Roman"/>
          <w:sz w:val="24"/>
          <w:szCs w:val="24"/>
        </w:rPr>
        <w:t xml:space="preserve"> W części III pkt 6 oferty od oferentów wymaga się zamieszczenia dodatkowych informacji dotyczących rezultatów zadania obejmujących nazwę zakładanych rezultatów planowany poziom ich osiągnięcia (wartość docelowa w liczbach lub w procentach) oraz sposób monitorowania lub źródło informacji o osiągnięciu wskaźnika.</w:t>
      </w:r>
    </w:p>
    <w:p w14:paraId="555486FF" w14:textId="77777777" w:rsidR="005B47F0" w:rsidRDefault="005B47F0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A25F9" w14:textId="5922E812" w:rsidR="001004D5" w:rsidRDefault="005B47F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004D5" w:rsidRPr="004557F2">
        <w:rPr>
          <w:rFonts w:ascii="Times New Roman" w:hAnsi="Times New Roman" w:cs="Times New Roman"/>
          <w:b/>
          <w:sz w:val="24"/>
          <w:szCs w:val="24"/>
        </w:rPr>
        <w:t>.</w:t>
      </w:r>
      <w:r w:rsidR="00E560C2" w:rsidRPr="004557F2">
        <w:rPr>
          <w:rFonts w:ascii="Times New Roman" w:hAnsi="Times New Roman" w:cs="Times New Roman"/>
          <w:sz w:val="24"/>
          <w:szCs w:val="24"/>
        </w:rPr>
        <w:t xml:space="preserve"> O otrzymaniu dofinansowania zdecyduje liczba przyznanych punktów. </w:t>
      </w:r>
      <w:r w:rsidR="004557F2" w:rsidRPr="004557F2">
        <w:rPr>
          <w:rFonts w:ascii="Times New Roman" w:hAnsi="Times New Roman" w:cs="Times New Roman"/>
          <w:sz w:val="24"/>
          <w:szCs w:val="24"/>
        </w:rPr>
        <w:t xml:space="preserve">Podstawą wyboru przez komisję konkursową oferty jest uzyskanie przez nią co najmniej </w:t>
      </w:r>
      <w:r w:rsidR="004557F2" w:rsidRPr="008F1676">
        <w:rPr>
          <w:rFonts w:ascii="Times New Roman" w:hAnsi="Times New Roman" w:cs="Times New Roman"/>
          <w:b/>
          <w:sz w:val="24"/>
          <w:szCs w:val="24"/>
        </w:rPr>
        <w:t>50% +</w:t>
      </w:r>
      <w:r w:rsidR="00A74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7F2" w:rsidRPr="008F1676">
        <w:rPr>
          <w:rFonts w:ascii="Times New Roman" w:hAnsi="Times New Roman" w:cs="Times New Roman"/>
          <w:b/>
          <w:sz w:val="24"/>
          <w:szCs w:val="24"/>
        </w:rPr>
        <w:t>1pkt</w:t>
      </w:r>
      <w:r w:rsidR="004557F2">
        <w:rPr>
          <w:rFonts w:ascii="Times New Roman" w:hAnsi="Times New Roman" w:cs="Times New Roman"/>
          <w:sz w:val="24"/>
          <w:szCs w:val="24"/>
        </w:rPr>
        <w:t xml:space="preserve"> </w:t>
      </w:r>
      <w:r w:rsidR="00A744C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557F2">
        <w:rPr>
          <w:rFonts w:ascii="Times New Roman" w:hAnsi="Times New Roman" w:cs="Times New Roman"/>
          <w:sz w:val="24"/>
          <w:szCs w:val="24"/>
        </w:rPr>
        <w:t xml:space="preserve">z </w:t>
      </w:r>
      <w:r w:rsidR="004557F2" w:rsidRPr="004557F2">
        <w:rPr>
          <w:rFonts w:ascii="Times New Roman" w:hAnsi="Times New Roman" w:cs="Times New Roman"/>
          <w:sz w:val="24"/>
          <w:szCs w:val="24"/>
        </w:rPr>
        <w:t xml:space="preserve">możliwych do uzyskania punktów. </w:t>
      </w:r>
      <w:r w:rsidR="005452D8" w:rsidRPr="004557F2">
        <w:rPr>
          <w:rFonts w:ascii="Times New Roman" w:hAnsi="Times New Roman" w:cs="Times New Roman"/>
          <w:sz w:val="24"/>
          <w:szCs w:val="24"/>
        </w:rPr>
        <w:t>Z przebiegu pracy komisji konkursowej sporządzany jest protokół, który</w:t>
      </w:r>
      <w:r w:rsidR="00E560C2" w:rsidRPr="004557F2">
        <w:rPr>
          <w:rFonts w:ascii="Times New Roman" w:hAnsi="Times New Roman" w:cs="Times New Roman"/>
          <w:sz w:val="24"/>
          <w:szCs w:val="24"/>
        </w:rPr>
        <w:t xml:space="preserve"> przedłożony zostanie B</w:t>
      </w:r>
      <w:r w:rsidR="005452D8" w:rsidRPr="004557F2">
        <w:rPr>
          <w:rFonts w:ascii="Times New Roman" w:hAnsi="Times New Roman" w:cs="Times New Roman"/>
          <w:sz w:val="24"/>
          <w:szCs w:val="24"/>
        </w:rPr>
        <w:t>urmistrzowi</w:t>
      </w:r>
      <w:r w:rsidR="00E560C2" w:rsidRPr="004557F2">
        <w:rPr>
          <w:rFonts w:ascii="Times New Roman" w:hAnsi="Times New Roman" w:cs="Times New Roman"/>
          <w:sz w:val="24"/>
          <w:szCs w:val="24"/>
        </w:rPr>
        <w:t xml:space="preserve"> Gniewkowa</w:t>
      </w:r>
      <w:r w:rsidR="005452D8" w:rsidRPr="004557F2">
        <w:rPr>
          <w:rFonts w:ascii="Times New Roman" w:hAnsi="Times New Roman" w:cs="Times New Roman"/>
          <w:sz w:val="24"/>
          <w:szCs w:val="24"/>
        </w:rPr>
        <w:t xml:space="preserve"> w celu ostatecznego rozstrzygnięcia konkursu. </w:t>
      </w:r>
    </w:p>
    <w:p w14:paraId="0E88CFE6" w14:textId="77777777" w:rsidR="005B47F0" w:rsidRDefault="005B47F0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C2D37E" w14:textId="75A45275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5B47F0">
        <w:rPr>
          <w:rFonts w:ascii="Times New Roman" w:hAnsi="Times New Roman" w:cs="Times New Roman"/>
          <w:sz w:val="24"/>
          <w:szCs w:val="24"/>
        </w:rPr>
        <w:t xml:space="preserve"> W przypadku uzyskania pozytywnej oceny większej liczby ofert, dla których łączna kwota wnioskowanych dotacji przekroczy wysokość zaplanowanych na zadanie środków finansowych dopuszcza się możliwość udzielenia dotacji w kwocie mniejszej niż wskazano w ofercie. W takim przypadku dotacja może być udzielona po doprecyzowaniu warunków realizacji zadania i przedłożeniu zaktualizowanego kosztorysu zadania.</w:t>
      </w:r>
    </w:p>
    <w:p w14:paraId="513876EB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36EFA8" w14:textId="3BFC3B54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5B47F0">
        <w:rPr>
          <w:rFonts w:ascii="Times New Roman" w:hAnsi="Times New Roman" w:cs="Times New Roman"/>
          <w:sz w:val="24"/>
          <w:szCs w:val="24"/>
        </w:rPr>
        <w:t xml:space="preserve"> Oferent w przypadku otrzymania dotacji mniejszej niż wnioskowana może z niej zrezygnować składając pisemne oświadczenie w ciągu 7 dni od daty ogłoszenia wyników otwartego konkursu ofert lub przedkłada - w wyznaczonym terminie - aktualizację planu                     i harmonogramu działań/opisu rezultatów/kalkulacji przewidywanych kosztów* (*jeśli dotyczy).  </w:t>
      </w:r>
    </w:p>
    <w:p w14:paraId="1C94FB84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81B79E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5B47F0">
        <w:rPr>
          <w:rFonts w:ascii="Times New Roman" w:hAnsi="Times New Roman" w:cs="Times New Roman"/>
          <w:sz w:val="24"/>
          <w:szCs w:val="24"/>
        </w:rPr>
        <w:t xml:space="preserve"> Podmiot realizujący zadanie w przypadku przyznania kwoty dotacji niższej niż wnioskowana, dokonując aktualizacji oferty, w tym kalkulacji przewidzianych kosztów realizacji zadania, zobowiązany jest do niezwiększania procentowego udziału przyznanej dotacji w stosunku do całkowitego budżetu zadania określonego w ofercie. Oferent może zmniejszyć wkład własny (w ujęciu kwotowym) wyłącznie przy zachowaniu proporcji wskazanych w ofercie.</w:t>
      </w:r>
    </w:p>
    <w:p w14:paraId="7D6DF8DE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47F0">
        <w:rPr>
          <w:rFonts w:ascii="Times New Roman" w:hAnsi="Times New Roman" w:cs="Times New Roman"/>
          <w:sz w:val="24"/>
          <w:szCs w:val="24"/>
        </w:rPr>
        <w:t>Niespełnienie powyższych warunków może być podstawą do obniżenia, anulowania lub zwrotu całości lub części dofinansowania.</w:t>
      </w:r>
    </w:p>
    <w:p w14:paraId="7EF15FFF" w14:textId="77777777" w:rsidR="005B47F0" w:rsidRDefault="005B47F0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3DEFF9" w14:textId="77777777" w:rsidR="00D30C21" w:rsidRPr="005B47F0" w:rsidRDefault="00D30C21" w:rsidP="005B47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CFCA384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Do oferty należy dołączyć:</w:t>
      </w:r>
    </w:p>
    <w:p w14:paraId="5319A564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t>- statut;</w:t>
      </w:r>
    </w:p>
    <w:p w14:paraId="19EACE23" w14:textId="77777777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t>- w przypadku podmiotów niezarejestrowanych w Krajowym rejestrze Sadowym: aktualny wypis z innego właściwego rejestru, ewidencji lub zaświadczenia o posiadaniu osobowości prawnej i uprawnieniu do podejmowania działań prawno-administracyjnych (dotyczy podmiotów działających na podstawie przepisów o stosunku państwa do Kościoła Katolickiego w RP, o stosunku państwa do innych kościołów i związków wyznaniowych oraz gwarancjach wolności sumienia i wyznania). Z przedstawionej dokumentacji musi wynikać uprawnienie osób do reprezentowania podmiotu;</w:t>
      </w:r>
    </w:p>
    <w:p w14:paraId="5854391E" w14:textId="5FF2E244" w:rsidR="005B47F0" w:rsidRPr="005B47F0" w:rsidRDefault="005B47F0" w:rsidP="005B47F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7F0">
        <w:rPr>
          <w:rFonts w:ascii="Times New Roman" w:hAnsi="Times New Roman" w:cs="Times New Roman"/>
          <w:b/>
          <w:bCs/>
          <w:sz w:val="24"/>
          <w:szCs w:val="24"/>
        </w:rPr>
        <w:t>- numer rachunku bankowego, na który zostanie przekazana dotacja.</w:t>
      </w:r>
    </w:p>
    <w:p w14:paraId="3488B15C" w14:textId="77777777" w:rsidR="005F23D4" w:rsidRPr="002F0439" w:rsidRDefault="005F23D4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AF7A8E" w14:textId="52A19E90" w:rsidR="00E46C10" w:rsidRPr="002F0439" w:rsidRDefault="00974709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E46C10" w:rsidRPr="002F0439">
        <w:rPr>
          <w:rFonts w:ascii="Times New Roman" w:hAnsi="Times New Roman" w:cs="Times New Roman"/>
          <w:b/>
          <w:sz w:val="24"/>
          <w:szCs w:val="24"/>
        </w:rPr>
        <w:t>. Termin składania ofert:</w:t>
      </w:r>
    </w:p>
    <w:p w14:paraId="2899CFAB" w14:textId="1AC9B39F" w:rsidR="008F1676" w:rsidRDefault="00E46C10" w:rsidP="008F1676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0439">
        <w:rPr>
          <w:rFonts w:ascii="Times New Roman" w:hAnsi="Times New Roman" w:cs="Times New Roman"/>
          <w:sz w:val="24"/>
          <w:szCs w:val="24"/>
        </w:rPr>
        <w:t xml:space="preserve">Oferty składać należy w </w:t>
      </w:r>
      <w:r w:rsidR="004765CF" w:rsidRPr="002F0439">
        <w:rPr>
          <w:rFonts w:ascii="Times New Roman" w:hAnsi="Times New Roman" w:cs="Times New Roman"/>
          <w:sz w:val="24"/>
          <w:szCs w:val="24"/>
        </w:rPr>
        <w:t xml:space="preserve">Biurze Obsługi </w:t>
      </w:r>
      <w:r w:rsidR="00880F22" w:rsidRPr="002F0439">
        <w:rPr>
          <w:rFonts w:ascii="Times New Roman" w:hAnsi="Times New Roman" w:cs="Times New Roman"/>
          <w:sz w:val="24"/>
          <w:szCs w:val="24"/>
        </w:rPr>
        <w:t>Interesanta</w:t>
      </w:r>
      <w:r w:rsidRPr="002F0439">
        <w:rPr>
          <w:rFonts w:ascii="Times New Roman" w:hAnsi="Times New Roman" w:cs="Times New Roman"/>
          <w:sz w:val="24"/>
          <w:szCs w:val="24"/>
        </w:rPr>
        <w:t xml:space="preserve"> Urzędu Miejskiego w Gniewkowie, ul. 17 Stycznia </w:t>
      </w:r>
      <w:r w:rsidR="004765CF" w:rsidRPr="002F0439">
        <w:rPr>
          <w:rFonts w:ascii="Times New Roman" w:hAnsi="Times New Roman" w:cs="Times New Roman"/>
          <w:sz w:val="24"/>
          <w:szCs w:val="24"/>
        </w:rPr>
        <w:t>11, 88-140 Gniewkowo, pokój nr 1</w:t>
      </w:r>
      <w:r w:rsidR="00E560C2">
        <w:rPr>
          <w:rFonts w:ascii="Times New Roman" w:hAnsi="Times New Roman" w:cs="Times New Roman"/>
          <w:sz w:val="24"/>
          <w:szCs w:val="24"/>
        </w:rPr>
        <w:t xml:space="preserve"> lub za pomocą poczty tradycyjnej (decyduje data wpływu do UM)</w:t>
      </w:r>
      <w:r w:rsidR="00BA78DD">
        <w:rPr>
          <w:rFonts w:ascii="Times New Roman" w:hAnsi="Times New Roman" w:cs="Times New Roman"/>
          <w:sz w:val="24"/>
          <w:szCs w:val="24"/>
        </w:rPr>
        <w:t xml:space="preserve">. </w:t>
      </w:r>
      <w:r w:rsidRPr="002F0439">
        <w:rPr>
          <w:rFonts w:ascii="Times New Roman" w:hAnsi="Times New Roman" w:cs="Times New Roman"/>
          <w:sz w:val="24"/>
          <w:szCs w:val="24"/>
        </w:rPr>
        <w:t xml:space="preserve">Ofertę złożyć należy w zamkniętej kopercie, opatrzonej opisem </w:t>
      </w:r>
      <w:r w:rsidR="004765CF" w:rsidRPr="008F1676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976F84" w:rsidRPr="008F1676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6A738B" w:rsidRPr="008F1676">
        <w:rPr>
          <w:rFonts w:ascii="Times New Roman" w:hAnsi="Times New Roman" w:cs="Times New Roman"/>
          <w:b/>
          <w:i/>
          <w:sz w:val="24"/>
          <w:szCs w:val="24"/>
        </w:rPr>
        <w:t xml:space="preserve">onkurs </w:t>
      </w:r>
      <w:r w:rsidR="00BA78DD">
        <w:rPr>
          <w:rFonts w:ascii="Times New Roman" w:hAnsi="Times New Roman" w:cs="Times New Roman"/>
          <w:b/>
          <w:i/>
          <w:sz w:val="24"/>
          <w:szCs w:val="24"/>
        </w:rPr>
        <w:t xml:space="preserve">ofert </w:t>
      </w:r>
      <w:r w:rsidR="006A738B" w:rsidRPr="008F1676">
        <w:rPr>
          <w:rFonts w:ascii="Times New Roman" w:hAnsi="Times New Roman" w:cs="Times New Roman"/>
          <w:b/>
          <w:i/>
          <w:sz w:val="24"/>
          <w:szCs w:val="24"/>
        </w:rPr>
        <w:t>na f</w:t>
      </w:r>
      <w:r w:rsidR="008F1676" w:rsidRPr="008F1676">
        <w:rPr>
          <w:rFonts w:ascii="Times New Roman" w:hAnsi="Times New Roman" w:cs="Times New Roman"/>
          <w:b/>
          <w:i/>
          <w:sz w:val="24"/>
          <w:szCs w:val="24"/>
        </w:rPr>
        <w:t>inansowe wsparcie realizacji zadań publicznych Gminy Gniewkowo w 202</w:t>
      </w:r>
      <w:r w:rsidR="00BA78D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8F1676" w:rsidRPr="008F1676">
        <w:rPr>
          <w:rFonts w:ascii="Times New Roman" w:hAnsi="Times New Roman" w:cs="Times New Roman"/>
          <w:b/>
          <w:i/>
          <w:sz w:val="24"/>
          <w:szCs w:val="24"/>
        </w:rPr>
        <w:t xml:space="preserve"> roku w zakresi</w:t>
      </w:r>
      <w:r w:rsidR="006228F6"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r w:rsidR="006228F6" w:rsidRPr="006228F6">
        <w:rPr>
          <w:rFonts w:ascii="Times New Roman" w:hAnsi="Times New Roman" w:cs="Times New Roman"/>
          <w:b/>
          <w:i/>
          <w:sz w:val="24"/>
          <w:szCs w:val="24"/>
        </w:rPr>
        <w:t>turystyki i krajoznawstwa</w:t>
      </w:r>
      <w:r w:rsidR="008F1676" w:rsidRPr="006228F6">
        <w:rPr>
          <w:rFonts w:ascii="Times New Roman" w:hAnsi="Times New Roman" w:cs="Times New Roman"/>
          <w:b/>
          <w:i/>
          <w:sz w:val="24"/>
          <w:szCs w:val="24"/>
        </w:rPr>
        <w:t>”.</w:t>
      </w:r>
      <w:r w:rsidR="00BA78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78DD">
        <w:rPr>
          <w:rFonts w:ascii="Times New Roman" w:hAnsi="Times New Roman" w:cs="Times New Roman"/>
          <w:bCs/>
          <w:iCs/>
          <w:sz w:val="24"/>
          <w:szCs w:val="24"/>
        </w:rPr>
        <w:t xml:space="preserve">Koperty powinny być opieczętowane oraz posiadać adres zwrotny oferenta. </w:t>
      </w:r>
    </w:p>
    <w:p w14:paraId="61E3CC17" w14:textId="65373204" w:rsidR="00BA78DD" w:rsidRDefault="00BA78DD" w:rsidP="008F1676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Oferty można również przesłać za pomocą systemu e-Doręczeń (AE:PL-24138-66267-HIDEA-22).</w:t>
      </w:r>
    </w:p>
    <w:p w14:paraId="49FD5CCC" w14:textId="53481C42" w:rsidR="00A21DB9" w:rsidRPr="00974709" w:rsidRDefault="00BA78DD" w:rsidP="00A21DB9">
      <w:pPr>
        <w:pStyle w:val="Bezodstpw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74709">
        <w:rPr>
          <w:rFonts w:ascii="Times New Roman" w:hAnsi="Times New Roman" w:cs="Times New Roman"/>
          <w:b/>
          <w:iCs/>
          <w:sz w:val="24"/>
          <w:szCs w:val="24"/>
        </w:rPr>
        <w:t>Termin składania ofert: do dnia 2</w:t>
      </w:r>
      <w:r w:rsidR="002B3167" w:rsidRPr="0097470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74709">
        <w:rPr>
          <w:rFonts w:ascii="Times New Roman" w:hAnsi="Times New Roman" w:cs="Times New Roman"/>
          <w:b/>
          <w:iCs/>
          <w:sz w:val="24"/>
          <w:szCs w:val="24"/>
        </w:rPr>
        <w:t xml:space="preserve"> czerwca 2026 r., do godz. 2</w:t>
      </w:r>
      <w:r w:rsidR="00D30C21" w:rsidRPr="00974709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974709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D30C21" w:rsidRPr="00974709">
        <w:rPr>
          <w:rFonts w:ascii="Times New Roman" w:hAnsi="Times New Roman" w:cs="Times New Roman"/>
          <w:b/>
          <w:iCs/>
          <w:sz w:val="24"/>
          <w:szCs w:val="24"/>
        </w:rPr>
        <w:t>59</w:t>
      </w:r>
      <w:r w:rsidRPr="00974709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7B08E88A" w14:textId="77777777" w:rsidR="005F23D4" w:rsidRPr="002F0439" w:rsidRDefault="005F23D4" w:rsidP="00A21DB9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DDD554" w14:textId="1E0608C6" w:rsidR="00A21DB9" w:rsidRDefault="00974709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A21DB9" w:rsidRPr="002F0439">
        <w:rPr>
          <w:rFonts w:ascii="Times New Roman" w:hAnsi="Times New Roman" w:cs="Times New Roman"/>
          <w:b/>
          <w:sz w:val="24"/>
          <w:szCs w:val="24"/>
        </w:rPr>
        <w:t>.</w:t>
      </w:r>
      <w:r w:rsidR="00A21DB9" w:rsidRPr="002F0439">
        <w:rPr>
          <w:rFonts w:ascii="Times New Roman" w:hAnsi="Times New Roman" w:cs="Times New Roman"/>
          <w:sz w:val="24"/>
          <w:szCs w:val="24"/>
        </w:rPr>
        <w:t xml:space="preserve"> Otwarcie ofert przez komisję konkursową nastąpi w Urzędzie Miejskim w Gniewkowie </w:t>
      </w:r>
      <w:r w:rsidR="0060015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1DB9" w:rsidRPr="002F0439">
        <w:rPr>
          <w:rFonts w:ascii="Times New Roman" w:hAnsi="Times New Roman" w:cs="Times New Roman"/>
          <w:sz w:val="24"/>
          <w:szCs w:val="24"/>
        </w:rPr>
        <w:t>w ciągu 14 dni od momentu zakończenia przyjmowania ofert.  Komisja dokona formal</w:t>
      </w:r>
      <w:r w:rsidR="00FD56D6" w:rsidRPr="002F0439">
        <w:rPr>
          <w:rFonts w:ascii="Times New Roman" w:hAnsi="Times New Roman" w:cs="Times New Roman"/>
          <w:sz w:val="24"/>
          <w:szCs w:val="24"/>
        </w:rPr>
        <w:t xml:space="preserve">nej </w:t>
      </w:r>
      <w:r w:rsidR="0060015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56D6" w:rsidRPr="002F0439">
        <w:rPr>
          <w:rFonts w:ascii="Times New Roman" w:hAnsi="Times New Roman" w:cs="Times New Roman"/>
          <w:sz w:val="24"/>
          <w:szCs w:val="24"/>
        </w:rPr>
        <w:t>i merytorycznej oceny ofert</w:t>
      </w:r>
      <w:r w:rsidR="00A21DB9" w:rsidRPr="002F0439">
        <w:rPr>
          <w:rFonts w:ascii="Times New Roman" w:hAnsi="Times New Roman" w:cs="Times New Roman"/>
          <w:sz w:val="24"/>
          <w:szCs w:val="24"/>
        </w:rPr>
        <w:t>, zgodnie z uchwał</w:t>
      </w:r>
      <w:r w:rsidR="00BD7A92" w:rsidRPr="002F0439">
        <w:rPr>
          <w:rFonts w:ascii="Times New Roman" w:hAnsi="Times New Roman" w:cs="Times New Roman"/>
          <w:sz w:val="24"/>
          <w:szCs w:val="24"/>
        </w:rPr>
        <w:t xml:space="preserve">ą Rady Miejskiej Gniewkowa Nr </w:t>
      </w:r>
      <w:r w:rsidR="00BA78DD">
        <w:rPr>
          <w:rFonts w:ascii="Times New Roman" w:hAnsi="Times New Roman" w:cs="Times New Roman"/>
          <w:sz w:val="24"/>
          <w:szCs w:val="24"/>
        </w:rPr>
        <w:t>XXIII</w:t>
      </w:r>
      <w:r w:rsidR="00FA2648" w:rsidRPr="002F0439">
        <w:rPr>
          <w:rFonts w:ascii="Times New Roman" w:hAnsi="Times New Roman" w:cs="Times New Roman"/>
          <w:sz w:val="24"/>
          <w:szCs w:val="24"/>
        </w:rPr>
        <w:t>/</w:t>
      </w:r>
      <w:r w:rsidR="00BA78DD">
        <w:rPr>
          <w:rFonts w:ascii="Times New Roman" w:hAnsi="Times New Roman" w:cs="Times New Roman"/>
          <w:sz w:val="24"/>
          <w:szCs w:val="24"/>
        </w:rPr>
        <w:t>139</w:t>
      </w:r>
      <w:r w:rsidR="00FA2648" w:rsidRPr="002F0439">
        <w:rPr>
          <w:rFonts w:ascii="Times New Roman" w:hAnsi="Times New Roman" w:cs="Times New Roman"/>
          <w:sz w:val="24"/>
          <w:szCs w:val="24"/>
        </w:rPr>
        <w:t>/202</w:t>
      </w:r>
      <w:r w:rsidR="00BA78DD">
        <w:rPr>
          <w:rFonts w:ascii="Times New Roman" w:hAnsi="Times New Roman" w:cs="Times New Roman"/>
          <w:sz w:val="24"/>
          <w:szCs w:val="24"/>
        </w:rPr>
        <w:t xml:space="preserve">5 </w:t>
      </w:r>
      <w:r w:rsidR="00A21DB9" w:rsidRPr="002F0439">
        <w:rPr>
          <w:rFonts w:ascii="Times New Roman" w:hAnsi="Times New Roman" w:cs="Times New Roman"/>
          <w:sz w:val="24"/>
          <w:szCs w:val="24"/>
        </w:rPr>
        <w:t>z dn</w:t>
      </w:r>
      <w:r w:rsidR="006B2174" w:rsidRPr="002F0439">
        <w:rPr>
          <w:rFonts w:ascii="Times New Roman" w:hAnsi="Times New Roman" w:cs="Times New Roman"/>
          <w:sz w:val="24"/>
          <w:szCs w:val="24"/>
        </w:rPr>
        <w:t xml:space="preserve">ia </w:t>
      </w:r>
      <w:r w:rsidR="006B6783">
        <w:rPr>
          <w:rFonts w:ascii="Times New Roman" w:hAnsi="Times New Roman" w:cs="Times New Roman"/>
          <w:sz w:val="24"/>
          <w:szCs w:val="24"/>
        </w:rPr>
        <w:t>26</w:t>
      </w:r>
      <w:r w:rsidR="006B2174" w:rsidRPr="002F0439">
        <w:rPr>
          <w:rFonts w:ascii="Times New Roman" w:hAnsi="Times New Roman" w:cs="Times New Roman"/>
          <w:sz w:val="24"/>
          <w:szCs w:val="24"/>
        </w:rPr>
        <w:t xml:space="preserve"> listopada</w:t>
      </w:r>
      <w:r w:rsidR="006F3DD8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6B2174" w:rsidRPr="002F0439">
        <w:rPr>
          <w:rFonts w:ascii="Times New Roman" w:hAnsi="Times New Roman" w:cs="Times New Roman"/>
          <w:sz w:val="24"/>
          <w:szCs w:val="24"/>
        </w:rPr>
        <w:t>20</w:t>
      </w:r>
      <w:r w:rsidR="00FA2648" w:rsidRPr="002F0439">
        <w:rPr>
          <w:rFonts w:ascii="Times New Roman" w:hAnsi="Times New Roman" w:cs="Times New Roman"/>
          <w:sz w:val="24"/>
          <w:szCs w:val="24"/>
        </w:rPr>
        <w:t>2</w:t>
      </w:r>
      <w:r w:rsidR="006B6783">
        <w:rPr>
          <w:rFonts w:ascii="Times New Roman" w:hAnsi="Times New Roman" w:cs="Times New Roman"/>
          <w:sz w:val="24"/>
          <w:szCs w:val="24"/>
        </w:rPr>
        <w:t>5</w:t>
      </w:r>
      <w:r w:rsidR="00BD7A92" w:rsidRPr="002F0439">
        <w:rPr>
          <w:rFonts w:ascii="Times New Roman" w:hAnsi="Times New Roman" w:cs="Times New Roman"/>
          <w:sz w:val="24"/>
          <w:szCs w:val="24"/>
        </w:rPr>
        <w:t xml:space="preserve"> roku</w:t>
      </w:r>
      <w:r w:rsidR="006F3DD8" w:rsidRPr="002F0439">
        <w:rPr>
          <w:rFonts w:ascii="Times New Roman" w:hAnsi="Times New Roman" w:cs="Times New Roman"/>
          <w:sz w:val="24"/>
          <w:szCs w:val="24"/>
        </w:rPr>
        <w:t xml:space="preserve"> w sprawie przyjęcia </w:t>
      </w:r>
      <w:r w:rsidR="003E0FA9">
        <w:rPr>
          <w:rFonts w:ascii="Times New Roman" w:hAnsi="Times New Roman" w:cs="Times New Roman"/>
          <w:sz w:val="24"/>
          <w:szCs w:val="24"/>
        </w:rPr>
        <w:t>„</w:t>
      </w:r>
      <w:r w:rsidR="003E0FA9">
        <w:rPr>
          <w:rFonts w:ascii="Times New Roman" w:hAnsi="Times New Roman" w:cs="Times New Roman"/>
          <w:iCs/>
          <w:sz w:val="24"/>
          <w:szCs w:val="24"/>
        </w:rPr>
        <w:t>Programu współpracy Gminy Gniewkowo z organizacjami pozarządowymi oraz podmiotami wymienionymi w art.3 ust. 3 ustawy</w:t>
      </w:r>
      <w:r w:rsidR="006B67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0FA9">
        <w:rPr>
          <w:rFonts w:ascii="Times New Roman" w:hAnsi="Times New Roman" w:cs="Times New Roman"/>
          <w:iCs/>
          <w:sz w:val="24"/>
          <w:szCs w:val="24"/>
        </w:rPr>
        <w:t>o działalności pożytku publicznego i o wolontariacie na 202</w:t>
      </w:r>
      <w:r w:rsidR="006B6783">
        <w:rPr>
          <w:rFonts w:ascii="Times New Roman" w:hAnsi="Times New Roman" w:cs="Times New Roman"/>
          <w:iCs/>
          <w:sz w:val="24"/>
          <w:szCs w:val="24"/>
        </w:rPr>
        <w:t>6</w:t>
      </w:r>
      <w:r w:rsidR="003E0FA9">
        <w:rPr>
          <w:rFonts w:ascii="Times New Roman" w:hAnsi="Times New Roman" w:cs="Times New Roman"/>
          <w:iCs/>
          <w:sz w:val="24"/>
          <w:szCs w:val="24"/>
        </w:rPr>
        <w:t xml:space="preserve"> rok” </w:t>
      </w:r>
      <w:r w:rsidR="00FE6DF2" w:rsidRPr="002F0439">
        <w:rPr>
          <w:rFonts w:ascii="Times New Roman" w:hAnsi="Times New Roman" w:cs="Times New Roman"/>
          <w:sz w:val="24"/>
          <w:szCs w:val="24"/>
        </w:rPr>
        <w:t>(</w:t>
      </w:r>
      <w:r w:rsidR="00BD7A92" w:rsidRPr="002F0439">
        <w:rPr>
          <w:rFonts w:ascii="Times New Roman" w:hAnsi="Times New Roman" w:cs="Times New Roman"/>
          <w:sz w:val="24"/>
          <w:szCs w:val="24"/>
        </w:rPr>
        <w:t>treść</w:t>
      </w:r>
      <w:r w:rsidR="006F3DD8" w:rsidRPr="002F0439">
        <w:rPr>
          <w:rFonts w:ascii="Times New Roman" w:hAnsi="Times New Roman" w:cs="Times New Roman"/>
          <w:sz w:val="24"/>
          <w:szCs w:val="24"/>
        </w:rPr>
        <w:t xml:space="preserve"> uchwały </w:t>
      </w:r>
      <w:r w:rsidR="00A21DB9" w:rsidRPr="002F0439">
        <w:rPr>
          <w:rFonts w:ascii="Times New Roman" w:hAnsi="Times New Roman" w:cs="Times New Roman"/>
          <w:sz w:val="24"/>
          <w:szCs w:val="24"/>
        </w:rPr>
        <w:t>dostępna na stronie Biuletynu Informacji Publicznej)</w:t>
      </w:r>
      <w:r w:rsidR="00E560C2">
        <w:rPr>
          <w:rFonts w:ascii="Times New Roman" w:hAnsi="Times New Roman" w:cs="Times New Roman"/>
          <w:sz w:val="24"/>
          <w:szCs w:val="24"/>
        </w:rPr>
        <w:t xml:space="preserve"> oraz niniejszym ogłoszeniem</w:t>
      </w:r>
      <w:r w:rsidR="00A21DB9" w:rsidRPr="002F0439">
        <w:rPr>
          <w:rFonts w:ascii="Times New Roman" w:hAnsi="Times New Roman" w:cs="Times New Roman"/>
          <w:sz w:val="24"/>
          <w:szCs w:val="24"/>
        </w:rPr>
        <w:t>. Wyniki swojej prac</w:t>
      </w:r>
      <w:r w:rsidR="006B2174" w:rsidRPr="002F0439">
        <w:rPr>
          <w:rFonts w:ascii="Times New Roman" w:hAnsi="Times New Roman" w:cs="Times New Roman"/>
          <w:sz w:val="24"/>
          <w:szCs w:val="24"/>
        </w:rPr>
        <w:t>y komisja konkursowa przedłoży B</w:t>
      </w:r>
      <w:r w:rsidR="00A21DB9" w:rsidRPr="002F0439">
        <w:rPr>
          <w:rFonts w:ascii="Times New Roman" w:hAnsi="Times New Roman" w:cs="Times New Roman"/>
          <w:sz w:val="24"/>
          <w:szCs w:val="24"/>
        </w:rPr>
        <w:t xml:space="preserve">urmistrzowi, który dokona ostatecznego rozstrzygnięcia konkursu ofert. </w:t>
      </w:r>
    </w:p>
    <w:p w14:paraId="1FCDF956" w14:textId="77777777" w:rsidR="005F23D4" w:rsidRPr="002F0439" w:rsidRDefault="005F23D4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4DBB7A" w14:textId="6D3E6FE7" w:rsidR="00A21DB9" w:rsidRPr="002F0439" w:rsidRDefault="00974709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21DB9" w:rsidRPr="002F0439">
        <w:rPr>
          <w:rFonts w:ascii="Times New Roman" w:hAnsi="Times New Roman" w:cs="Times New Roman"/>
          <w:b/>
          <w:sz w:val="24"/>
          <w:szCs w:val="24"/>
        </w:rPr>
        <w:t>.</w:t>
      </w:r>
      <w:r w:rsidR="00A21DB9" w:rsidRPr="002F0439">
        <w:rPr>
          <w:rFonts w:ascii="Times New Roman" w:hAnsi="Times New Roman" w:cs="Times New Roman"/>
          <w:sz w:val="24"/>
          <w:szCs w:val="24"/>
        </w:rPr>
        <w:t xml:space="preserve"> Oferta powinna być złożona na druku, którego wzór dostępny jest na stronie Biuletynu </w:t>
      </w:r>
      <w:r w:rsidR="00BC4050" w:rsidRPr="002F0439">
        <w:rPr>
          <w:rFonts w:ascii="Times New Roman" w:hAnsi="Times New Roman" w:cs="Times New Roman"/>
          <w:sz w:val="24"/>
          <w:szCs w:val="24"/>
        </w:rPr>
        <w:t>Informacji Publicznej (</w:t>
      </w:r>
      <w:hyperlink r:id="rId6" w:history="1">
        <w:r w:rsidR="00A21DB9" w:rsidRPr="00A659F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www.gniewkowo.bipgmina.pl</w:t>
        </w:r>
      </w:hyperlink>
      <w:r w:rsidR="00BC4050" w:rsidRPr="00A659F1">
        <w:rPr>
          <w:rFonts w:ascii="Times New Roman" w:hAnsi="Times New Roman" w:cs="Times New Roman"/>
          <w:sz w:val="24"/>
          <w:szCs w:val="24"/>
        </w:rPr>
        <w:t>,</w:t>
      </w:r>
      <w:r w:rsidR="00BC4050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A21DB9" w:rsidRPr="002F0439">
        <w:rPr>
          <w:rFonts w:ascii="Times New Roman" w:hAnsi="Times New Roman" w:cs="Times New Roman"/>
          <w:sz w:val="24"/>
          <w:szCs w:val="24"/>
        </w:rPr>
        <w:t xml:space="preserve">w zakładce „aktualności”) oraz </w:t>
      </w:r>
      <w:r w:rsidR="007916B7" w:rsidRPr="002F0439">
        <w:rPr>
          <w:rFonts w:ascii="Times New Roman" w:hAnsi="Times New Roman" w:cs="Times New Roman"/>
          <w:sz w:val="24"/>
          <w:szCs w:val="24"/>
        </w:rPr>
        <w:t>n</w:t>
      </w:r>
      <w:r w:rsidR="00A21DB9" w:rsidRPr="002F0439">
        <w:rPr>
          <w:rFonts w:ascii="Times New Roman" w:hAnsi="Times New Roman" w:cs="Times New Roman"/>
          <w:sz w:val="24"/>
          <w:szCs w:val="24"/>
        </w:rPr>
        <w:t>a stronie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 Urzędu Miejskiego w Gniewkowie</w:t>
      </w:r>
      <w:r w:rsidR="001846CE" w:rsidRPr="002F0439">
        <w:rPr>
          <w:rFonts w:ascii="Times New Roman" w:hAnsi="Times New Roman" w:cs="Times New Roman"/>
          <w:sz w:val="24"/>
          <w:szCs w:val="24"/>
        </w:rPr>
        <w:t xml:space="preserve"> </w:t>
      </w:r>
      <w:r w:rsidR="005D2761" w:rsidRPr="002F0439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A21DB9" w:rsidRPr="00A659F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www.gniewkowo.com.pl</w:t>
        </w:r>
      </w:hyperlink>
      <w:r w:rsidR="00172286" w:rsidRPr="00A659F1">
        <w:rPr>
          <w:rFonts w:ascii="Times New Roman" w:hAnsi="Times New Roman" w:cs="Times New Roman"/>
          <w:sz w:val="24"/>
          <w:szCs w:val="24"/>
        </w:rPr>
        <w:t>,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 w zakładce „organizacje pozarządowe”).</w:t>
      </w:r>
    </w:p>
    <w:p w14:paraId="519FB53C" w14:textId="77777777" w:rsidR="003915F5" w:rsidRDefault="003915F5" w:rsidP="00A21D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E077F" w14:textId="39741EE9" w:rsidR="006C19CA" w:rsidRPr="003E0FA9" w:rsidRDefault="00E560C2" w:rsidP="00A21D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47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1416F" w:rsidRPr="002F0439">
        <w:rPr>
          <w:rFonts w:ascii="Times New Roman" w:hAnsi="Times New Roman" w:cs="Times New Roman"/>
          <w:sz w:val="24"/>
          <w:szCs w:val="24"/>
        </w:rPr>
        <w:t xml:space="preserve">. </w:t>
      </w:r>
      <w:r w:rsidR="006C19CA" w:rsidRPr="002F0439">
        <w:rPr>
          <w:rFonts w:ascii="Times New Roman" w:hAnsi="Times New Roman" w:cs="Times New Roman"/>
          <w:sz w:val="24"/>
          <w:szCs w:val="24"/>
        </w:rPr>
        <w:t>Do oferty</w:t>
      </w:r>
      <w:r w:rsidR="008F1676">
        <w:rPr>
          <w:rFonts w:ascii="Times New Roman" w:hAnsi="Times New Roman" w:cs="Times New Roman"/>
          <w:sz w:val="24"/>
          <w:szCs w:val="24"/>
        </w:rPr>
        <w:t xml:space="preserve"> należy dołą</w:t>
      </w:r>
      <w:r w:rsidR="00BB2818">
        <w:rPr>
          <w:rFonts w:ascii="Times New Roman" w:hAnsi="Times New Roman" w:cs="Times New Roman"/>
          <w:sz w:val="24"/>
          <w:szCs w:val="24"/>
        </w:rPr>
        <w:t xml:space="preserve">czyć </w:t>
      </w:r>
      <w:r w:rsidR="00BB2818" w:rsidRPr="003E0FA9">
        <w:rPr>
          <w:rFonts w:ascii="Times New Roman" w:hAnsi="Times New Roman" w:cs="Times New Roman"/>
          <w:b/>
          <w:bCs/>
          <w:sz w:val="24"/>
          <w:szCs w:val="24"/>
        </w:rPr>
        <w:t>informację o szacunkowej ilości grupy odbiorców/beneficjentów zadania.</w:t>
      </w:r>
    </w:p>
    <w:p w14:paraId="3DE70A24" w14:textId="77777777" w:rsidR="003915F5" w:rsidRDefault="003915F5" w:rsidP="00A21D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9CF4" w14:textId="481768EC" w:rsidR="001E2FCE" w:rsidRDefault="00E560C2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470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E2FCE" w:rsidRPr="002F0439">
        <w:rPr>
          <w:rFonts w:ascii="Times New Roman" w:hAnsi="Times New Roman" w:cs="Times New Roman"/>
          <w:sz w:val="24"/>
          <w:szCs w:val="24"/>
        </w:rPr>
        <w:t>. Wnioskowana kwota dotacji nie może być wyższa niż łączna kwota środków przewidziana w budżecie Gminy Gniewkowo</w:t>
      </w:r>
      <w:r w:rsidR="00FA2648" w:rsidRPr="002F0439">
        <w:rPr>
          <w:rFonts w:ascii="Times New Roman" w:hAnsi="Times New Roman" w:cs="Times New Roman"/>
          <w:sz w:val="24"/>
          <w:szCs w:val="24"/>
        </w:rPr>
        <w:t xml:space="preserve"> na 202</w:t>
      </w:r>
      <w:r w:rsidR="006B6783">
        <w:rPr>
          <w:rFonts w:ascii="Times New Roman" w:hAnsi="Times New Roman" w:cs="Times New Roman"/>
          <w:sz w:val="24"/>
          <w:szCs w:val="24"/>
        </w:rPr>
        <w:t>6</w:t>
      </w:r>
      <w:r w:rsidR="001E2FCE" w:rsidRPr="002F0439">
        <w:rPr>
          <w:rFonts w:ascii="Times New Roman" w:hAnsi="Times New Roman" w:cs="Times New Roman"/>
          <w:sz w:val="24"/>
          <w:szCs w:val="24"/>
        </w:rPr>
        <w:t xml:space="preserve"> r. na ten cel. </w:t>
      </w:r>
    </w:p>
    <w:p w14:paraId="47C4F4F1" w14:textId="77777777" w:rsidR="003915F5" w:rsidRDefault="003915F5" w:rsidP="006A738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25441" w14:textId="1C756D89" w:rsidR="00523F4A" w:rsidRPr="002F0439" w:rsidRDefault="00E560C2" w:rsidP="006A73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74709">
        <w:rPr>
          <w:rFonts w:ascii="Times New Roman" w:hAnsi="Times New Roman" w:cs="Times New Roman"/>
          <w:b/>
          <w:sz w:val="24"/>
          <w:szCs w:val="24"/>
        </w:rPr>
        <w:t>8</w:t>
      </w:r>
      <w:r w:rsidR="00172286" w:rsidRPr="002F0439">
        <w:rPr>
          <w:rFonts w:ascii="Times New Roman" w:hAnsi="Times New Roman" w:cs="Times New Roman"/>
          <w:b/>
          <w:sz w:val="24"/>
          <w:szCs w:val="24"/>
        </w:rPr>
        <w:t>.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 Wysokość wsparcia finansowego oraz jego warunki określi umowa zawarta pomiędzy Gminą Gniewkowo a organizacją pozarządową. Umowę sp</w:t>
      </w:r>
      <w:r w:rsidR="00BF00EF" w:rsidRPr="002F0439">
        <w:rPr>
          <w:rFonts w:ascii="Times New Roman" w:hAnsi="Times New Roman" w:cs="Times New Roman"/>
          <w:sz w:val="24"/>
          <w:szCs w:val="24"/>
        </w:rPr>
        <w:t>o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rządza się w formie pisemnej, na czas realizacji zadania lub na czas określony nie dłuższy </w:t>
      </w:r>
      <w:r w:rsidR="006B6783">
        <w:rPr>
          <w:rFonts w:ascii="Times New Roman" w:hAnsi="Times New Roman" w:cs="Times New Roman"/>
          <w:sz w:val="24"/>
          <w:szCs w:val="24"/>
        </w:rPr>
        <w:t>do końca 2026 roku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. Podmiot, który otrzymał dotację, zobowiązany jest do sporządzenia sprawozdania z wykonania zadania określonego w umowie w terminie 30 dni po upływie terminu, </w:t>
      </w:r>
      <w:r w:rsidR="00051551" w:rsidRPr="002F0439">
        <w:rPr>
          <w:rFonts w:ascii="Times New Roman" w:hAnsi="Times New Roman" w:cs="Times New Roman"/>
          <w:sz w:val="24"/>
          <w:szCs w:val="24"/>
        </w:rPr>
        <w:t xml:space="preserve">na 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który umowa została zawarta. </w:t>
      </w:r>
    </w:p>
    <w:p w14:paraId="0D99658A" w14:textId="77777777" w:rsidR="003915F5" w:rsidRDefault="003915F5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6EF2C" w14:textId="4467C619" w:rsidR="00172286" w:rsidRPr="002F0439" w:rsidRDefault="00E560C2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74709">
        <w:rPr>
          <w:rFonts w:ascii="Times New Roman" w:hAnsi="Times New Roman" w:cs="Times New Roman"/>
          <w:b/>
          <w:sz w:val="24"/>
          <w:szCs w:val="24"/>
        </w:rPr>
        <w:t>9</w:t>
      </w:r>
      <w:r w:rsidR="00516F96" w:rsidRPr="005F23D4">
        <w:rPr>
          <w:rFonts w:ascii="Times New Roman" w:hAnsi="Times New Roman" w:cs="Times New Roman"/>
          <w:b/>
          <w:sz w:val="24"/>
          <w:szCs w:val="24"/>
        </w:rPr>
        <w:t>.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 Burmistrz Gniewkowa zastrzega sobie prawo do odwołania konkursu </w:t>
      </w:r>
      <w:r w:rsidR="00BF00EF" w:rsidRPr="002F0439">
        <w:rPr>
          <w:rFonts w:ascii="Times New Roman" w:hAnsi="Times New Roman" w:cs="Times New Roman"/>
          <w:sz w:val="24"/>
          <w:szCs w:val="24"/>
        </w:rPr>
        <w:t xml:space="preserve">z uzasadnionych przyczyn </w:t>
      </w:r>
      <w:r w:rsidR="00172286" w:rsidRPr="002F0439">
        <w:rPr>
          <w:rFonts w:ascii="Times New Roman" w:hAnsi="Times New Roman" w:cs="Times New Roman"/>
          <w:sz w:val="24"/>
          <w:szCs w:val="24"/>
        </w:rPr>
        <w:t xml:space="preserve">oraz przesunięcia terminu składania ofert. </w:t>
      </w:r>
    </w:p>
    <w:p w14:paraId="5F2F6734" w14:textId="77777777" w:rsidR="00974709" w:rsidRDefault="00974709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36CCF" w14:textId="0D9318E9" w:rsidR="005D2761" w:rsidRPr="002F0439" w:rsidRDefault="00974709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5D2761" w:rsidRPr="002F0439">
        <w:rPr>
          <w:rFonts w:ascii="Times New Roman" w:hAnsi="Times New Roman" w:cs="Times New Roman"/>
          <w:sz w:val="24"/>
          <w:szCs w:val="24"/>
        </w:rPr>
        <w:t>. Złożenie oferty nie jest równoznaczne z przyznaniem dotacji.</w:t>
      </w:r>
    </w:p>
    <w:p w14:paraId="331EB72C" w14:textId="77777777" w:rsidR="003915F5" w:rsidRDefault="003915F5" w:rsidP="00A21D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60AD7" w14:textId="043FE724" w:rsidR="005D2761" w:rsidRDefault="00974709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5D2761" w:rsidRPr="005F23D4">
        <w:rPr>
          <w:rFonts w:ascii="Times New Roman" w:hAnsi="Times New Roman" w:cs="Times New Roman"/>
          <w:b/>
          <w:sz w:val="24"/>
          <w:szCs w:val="24"/>
        </w:rPr>
        <w:t>.</w:t>
      </w:r>
      <w:r w:rsidR="005D2761" w:rsidRPr="002F0439">
        <w:rPr>
          <w:rFonts w:ascii="Times New Roman" w:hAnsi="Times New Roman" w:cs="Times New Roman"/>
          <w:sz w:val="24"/>
          <w:szCs w:val="24"/>
        </w:rPr>
        <w:t xml:space="preserve"> Kwota dotacji może być niższa od wnioskowanej.</w:t>
      </w:r>
    </w:p>
    <w:p w14:paraId="2B7500C2" w14:textId="77777777" w:rsidR="003915F5" w:rsidRDefault="003915F5" w:rsidP="00A21D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C1454" w14:textId="1FFDBFD4" w:rsidR="00901064" w:rsidRDefault="00974709" w:rsidP="00A21DB9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901064" w:rsidRPr="009010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1064">
        <w:rPr>
          <w:rFonts w:ascii="Times New Roman" w:hAnsi="Times New Roman" w:cs="Times New Roman"/>
          <w:sz w:val="24"/>
          <w:szCs w:val="24"/>
        </w:rPr>
        <w:t xml:space="preserve"> </w:t>
      </w:r>
      <w:r w:rsidR="00901064" w:rsidRPr="00901064">
        <w:rPr>
          <w:rFonts w:ascii="Times New Roman" w:hAnsi="Times New Roman" w:cs="Times New Roman"/>
          <w:color w:val="000000"/>
          <w:sz w:val="24"/>
          <w:szCs w:val="24"/>
        </w:rPr>
        <w:t>Zadanie publiczne powinno być zaprojektowane i realizowane przez Oferenta w taki sposób, aby zapewniały pełny i skuteczny udział osób ze szczególnymi potrzebami, na zasadzie równości z innymi osobami. Zapewnianie dostępności oznacza obowiązek osiągnięcia stanu faktycznego, w którym osoba ze szczególnymi potrzebami jako odbiorca zadania publicznego może w nim uczestniczyć na zasadzie równości z innymi osobami. 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Oferent ten jest obowiązany zapewnić takiej osobie dostęp alternatywny.</w:t>
      </w:r>
    </w:p>
    <w:p w14:paraId="31FF33AF" w14:textId="77777777" w:rsidR="003915F5" w:rsidRDefault="003915F5" w:rsidP="00A21DB9">
      <w:pPr>
        <w:pStyle w:val="Bezodstpw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927E48" w14:textId="41AAC20F" w:rsidR="00A744C2" w:rsidRPr="00A744C2" w:rsidRDefault="00974709" w:rsidP="00A21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A744C2" w:rsidRPr="00A74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744C2" w:rsidRPr="00A744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4C2" w:rsidRPr="00A744C2">
        <w:rPr>
          <w:rFonts w:ascii="Times New Roman" w:hAnsi="Times New Roman" w:cs="Times New Roman"/>
          <w:bCs/>
          <w:sz w:val="24"/>
          <w:szCs w:val="24"/>
        </w:rPr>
        <w:t>Realizując zadanie publiczne organizacja jest zobowiązana do stosowania przepisów ustawy</w:t>
      </w:r>
      <w:r w:rsidR="00A744C2" w:rsidRPr="00A744C2">
        <w:rPr>
          <w:rFonts w:ascii="Times New Roman" w:hAnsi="Times New Roman" w:cs="Times New Roman"/>
          <w:sz w:val="24"/>
          <w:szCs w:val="24"/>
        </w:rPr>
        <w:t xml:space="preserve"> z dnia 13 maja 2016 r. o przeciwdziałaniu zagrożeniom przestępczością na tle seksualnym i ochronie małoletnich (Dz. U. 2024 poz. 1802</w:t>
      </w:r>
      <w:r w:rsidR="00835D98">
        <w:rPr>
          <w:rFonts w:ascii="Times New Roman" w:hAnsi="Times New Roman" w:cs="Times New Roman"/>
          <w:sz w:val="24"/>
          <w:szCs w:val="24"/>
        </w:rPr>
        <w:t xml:space="preserve"> ze zm.</w:t>
      </w:r>
      <w:r w:rsidR="00A744C2" w:rsidRPr="00A744C2">
        <w:rPr>
          <w:rFonts w:ascii="Times New Roman" w:hAnsi="Times New Roman" w:cs="Times New Roman"/>
          <w:sz w:val="24"/>
          <w:szCs w:val="24"/>
        </w:rPr>
        <w:t>).</w:t>
      </w:r>
    </w:p>
    <w:sectPr w:rsidR="00A744C2" w:rsidRPr="00A7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EF0"/>
    <w:multiLevelType w:val="hybridMultilevel"/>
    <w:tmpl w:val="8202FC7E"/>
    <w:lvl w:ilvl="0" w:tplc="A3241D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00E53"/>
    <w:multiLevelType w:val="hybridMultilevel"/>
    <w:tmpl w:val="F54ACAF6"/>
    <w:lvl w:ilvl="0" w:tplc="9CDADF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75586C"/>
    <w:multiLevelType w:val="hybridMultilevel"/>
    <w:tmpl w:val="85F6A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C5EDA"/>
    <w:multiLevelType w:val="hybridMultilevel"/>
    <w:tmpl w:val="2A6AB1D6"/>
    <w:lvl w:ilvl="0" w:tplc="D9C86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30AF"/>
    <w:multiLevelType w:val="hybridMultilevel"/>
    <w:tmpl w:val="C390F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D728B"/>
    <w:multiLevelType w:val="hybridMultilevel"/>
    <w:tmpl w:val="DD4E9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F4280"/>
    <w:multiLevelType w:val="hybridMultilevel"/>
    <w:tmpl w:val="867E1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044884">
    <w:abstractNumId w:val="0"/>
  </w:num>
  <w:num w:numId="2" w16cid:durableId="1611162434">
    <w:abstractNumId w:val="3"/>
  </w:num>
  <w:num w:numId="3" w16cid:durableId="1359703204">
    <w:abstractNumId w:val="1"/>
  </w:num>
  <w:num w:numId="4" w16cid:durableId="1434013094">
    <w:abstractNumId w:val="5"/>
  </w:num>
  <w:num w:numId="5" w16cid:durableId="497579418">
    <w:abstractNumId w:val="4"/>
  </w:num>
  <w:num w:numId="6" w16cid:durableId="1197498038">
    <w:abstractNumId w:val="2"/>
  </w:num>
  <w:num w:numId="7" w16cid:durableId="702560527">
    <w:abstractNumId w:val="2"/>
  </w:num>
  <w:num w:numId="8" w16cid:durableId="1499274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2"/>
    <w:rsid w:val="0001416F"/>
    <w:rsid w:val="00023EFF"/>
    <w:rsid w:val="00027FAB"/>
    <w:rsid w:val="00031038"/>
    <w:rsid w:val="000401EF"/>
    <w:rsid w:val="00051551"/>
    <w:rsid w:val="00081561"/>
    <w:rsid w:val="000A2939"/>
    <w:rsid w:val="000A2AF3"/>
    <w:rsid w:val="000F51DF"/>
    <w:rsid w:val="001004D5"/>
    <w:rsid w:val="001267B2"/>
    <w:rsid w:val="001543E3"/>
    <w:rsid w:val="0016207C"/>
    <w:rsid w:val="001627AA"/>
    <w:rsid w:val="00172286"/>
    <w:rsid w:val="001846CE"/>
    <w:rsid w:val="00185555"/>
    <w:rsid w:val="0019334E"/>
    <w:rsid w:val="001D7CF7"/>
    <w:rsid w:val="001E2FCE"/>
    <w:rsid w:val="00215183"/>
    <w:rsid w:val="002433C6"/>
    <w:rsid w:val="00245C50"/>
    <w:rsid w:val="00267D6B"/>
    <w:rsid w:val="00282A05"/>
    <w:rsid w:val="002B3167"/>
    <w:rsid w:val="002D3FE4"/>
    <w:rsid w:val="002D7BC3"/>
    <w:rsid w:val="002F0439"/>
    <w:rsid w:val="00324090"/>
    <w:rsid w:val="00340C3C"/>
    <w:rsid w:val="003915F5"/>
    <w:rsid w:val="00394EDA"/>
    <w:rsid w:val="003B1378"/>
    <w:rsid w:val="003C5735"/>
    <w:rsid w:val="003C58C8"/>
    <w:rsid w:val="003C6E57"/>
    <w:rsid w:val="003E0FA9"/>
    <w:rsid w:val="003F123B"/>
    <w:rsid w:val="004367D4"/>
    <w:rsid w:val="004557F2"/>
    <w:rsid w:val="00457D89"/>
    <w:rsid w:val="00472C33"/>
    <w:rsid w:val="004765CF"/>
    <w:rsid w:val="0048045C"/>
    <w:rsid w:val="00482AFD"/>
    <w:rsid w:val="004C308A"/>
    <w:rsid w:val="004C3820"/>
    <w:rsid w:val="00516F96"/>
    <w:rsid w:val="00523F4A"/>
    <w:rsid w:val="005452D8"/>
    <w:rsid w:val="00574955"/>
    <w:rsid w:val="00595B8E"/>
    <w:rsid w:val="005B149B"/>
    <w:rsid w:val="005B47F0"/>
    <w:rsid w:val="005B4F8B"/>
    <w:rsid w:val="005C4413"/>
    <w:rsid w:val="005D2761"/>
    <w:rsid w:val="005D53BA"/>
    <w:rsid w:val="005D6667"/>
    <w:rsid w:val="005D7B0E"/>
    <w:rsid w:val="005F23D4"/>
    <w:rsid w:val="005F3E34"/>
    <w:rsid w:val="00600151"/>
    <w:rsid w:val="006228F6"/>
    <w:rsid w:val="00641CDC"/>
    <w:rsid w:val="00647471"/>
    <w:rsid w:val="00650861"/>
    <w:rsid w:val="00661960"/>
    <w:rsid w:val="00680CE0"/>
    <w:rsid w:val="00694503"/>
    <w:rsid w:val="006A738B"/>
    <w:rsid w:val="006B2174"/>
    <w:rsid w:val="006B6783"/>
    <w:rsid w:val="006C19CA"/>
    <w:rsid w:val="006C6056"/>
    <w:rsid w:val="006C7E35"/>
    <w:rsid w:val="006D1D64"/>
    <w:rsid w:val="006E26D5"/>
    <w:rsid w:val="006F3DD8"/>
    <w:rsid w:val="00723B20"/>
    <w:rsid w:val="00730168"/>
    <w:rsid w:val="0073349D"/>
    <w:rsid w:val="0075304B"/>
    <w:rsid w:val="007916B7"/>
    <w:rsid w:val="007B61AF"/>
    <w:rsid w:val="007F44BB"/>
    <w:rsid w:val="007F7C9C"/>
    <w:rsid w:val="008035F3"/>
    <w:rsid w:val="00812713"/>
    <w:rsid w:val="0081437F"/>
    <w:rsid w:val="00817225"/>
    <w:rsid w:val="00835D98"/>
    <w:rsid w:val="008519A2"/>
    <w:rsid w:val="008578BE"/>
    <w:rsid w:val="00880F22"/>
    <w:rsid w:val="008922C5"/>
    <w:rsid w:val="0089523A"/>
    <w:rsid w:val="008F1676"/>
    <w:rsid w:val="008F198E"/>
    <w:rsid w:val="008F42C4"/>
    <w:rsid w:val="00901064"/>
    <w:rsid w:val="009058FA"/>
    <w:rsid w:val="00923430"/>
    <w:rsid w:val="0096076C"/>
    <w:rsid w:val="00974709"/>
    <w:rsid w:val="00976F84"/>
    <w:rsid w:val="009A3B44"/>
    <w:rsid w:val="009C0E7D"/>
    <w:rsid w:val="009D62BE"/>
    <w:rsid w:val="00A1409A"/>
    <w:rsid w:val="00A21DB9"/>
    <w:rsid w:val="00A36639"/>
    <w:rsid w:val="00A47309"/>
    <w:rsid w:val="00A52035"/>
    <w:rsid w:val="00A5703E"/>
    <w:rsid w:val="00A64AA4"/>
    <w:rsid w:val="00A659F1"/>
    <w:rsid w:val="00A70072"/>
    <w:rsid w:val="00A744C2"/>
    <w:rsid w:val="00AA12DE"/>
    <w:rsid w:val="00AD354E"/>
    <w:rsid w:val="00B00511"/>
    <w:rsid w:val="00B40C41"/>
    <w:rsid w:val="00B44C22"/>
    <w:rsid w:val="00B76AEE"/>
    <w:rsid w:val="00B96C9C"/>
    <w:rsid w:val="00BA1C25"/>
    <w:rsid w:val="00BA78DD"/>
    <w:rsid w:val="00BB2818"/>
    <w:rsid w:val="00BB7688"/>
    <w:rsid w:val="00BC000E"/>
    <w:rsid w:val="00BC4050"/>
    <w:rsid w:val="00BC467B"/>
    <w:rsid w:val="00BD7A92"/>
    <w:rsid w:val="00BF00EF"/>
    <w:rsid w:val="00C0703D"/>
    <w:rsid w:val="00C600F0"/>
    <w:rsid w:val="00C60C8E"/>
    <w:rsid w:val="00C67586"/>
    <w:rsid w:val="00C76374"/>
    <w:rsid w:val="00CE7E36"/>
    <w:rsid w:val="00CF251D"/>
    <w:rsid w:val="00D02428"/>
    <w:rsid w:val="00D0610B"/>
    <w:rsid w:val="00D241B2"/>
    <w:rsid w:val="00D260BB"/>
    <w:rsid w:val="00D30C21"/>
    <w:rsid w:val="00D565C8"/>
    <w:rsid w:val="00D56823"/>
    <w:rsid w:val="00D8206E"/>
    <w:rsid w:val="00D93EC8"/>
    <w:rsid w:val="00D975BF"/>
    <w:rsid w:val="00DB4B50"/>
    <w:rsid w:val="00E137C0"/>
    <w:rsid w:val="00E2619B"/>
    <w:rsid w:val="00E46C10"/>
    <w:rsid w:val="00E560C2"/>
    <w:rsid w:val="00E7554E"/>
    <w:rsid w:val="00E878C4"/>
    <w:rsid w:val="00EC570D"/>
    <w:rsid w:val="00EE747A"/>
    <w:rsid w:val="00F00E38"/>
    <w:rsid w:val="00F01417"/>
    <w:rsid w:val="00F15701"/>
    <w:rsid w:val="00F33565"/>
    <w:rsid w:val="00F43FE0"/>
    <w:rsid w:val="00F47B06"/>
    <w:rsid w:val="00F860B7"/>
    <w:rsid w:val="00F920D7"/>
    <w:rsid w:val="00FA2648"/>
    <w:rsid w:val="00FA3118"/>
    <w:rsid w:val="00FA518D"/>
    <w:rsid w:val="00FA7DCD"/>
    <w:rsid w:val="00FB763A"/>
    <w:rsid w:val="00FC44F1"/>
    <w:rsid w:val="00FD4B7B"/>
    <w:rsid w:val="00FD56D6"/>
    <w:rsid w:val="00FD6637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4992"/>
  <w15:docId w15:val="{29B625F5-7C6B-40D4-887C-E58F01B2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1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21DB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A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A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5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5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78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niewkowo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iewkowo.bipgmi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FC02-CC6F-4E7F-AA62-769010EE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2316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Cichorz Milena</dc:creator>
  <cp:lastModifiedBy>Sara Sztolpa</cp:lastModifiedBy>
  <cp:revision>13</cp:revision>
  <cp:lastPrinted>2026-06-02T06:46:00Z</cp:lastPrinted>
  <dcterms:created xsi:type="dcterms:W3CDTF">2026-06-01T08:17:00Z</dcterms:created>
  <dcterms:modified xsi:type="dcterms:W3CDTF">2026-06-02T06:48:00Z</dcterms:modified>
</cp:coreProperties>
</file>